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1E" w:rsidRPr="00330819" w:rsidRDefault="00C27E8D" w:rsidP="001F4A08">
      <w:pPr>
        <w:spacing w:before="100" w:beforeAutospacing="1" w:after="0" w:line="240" w:lineRule="auto"/>
        <w:ind w:left="-567" w:right="-567"/>
        <w:jc w:val="both"/>
        <w:rPr>
          <w:rFonts w:cstheme="minorHAnsi"/>
          <w:b/>
          <w:sz w:val="24"/>
          <w:szCs w:val="24"/>
          <w:lang w:val="en-GB"/>
        </w:rPr>
      </w:pPr>
      <w:r w:rsidRPr="00330819">
        <w:rPr>
          <w:rFonts w:cstheme="minorHAnsi"/>
          <w:b/>
          <w:sz w:val="24"/>
          <w:szCs w:val="24"/>
          <w:lang w:val="en-GB"/>
        </w:rPr>
        <w:t>GLYCATION AFFECTS DIFFERENTLY THE MAIN SOYBEAN BOWMAN-BIRK I</w:t>
      </w:r>
      <w:r w:rsidR="003D1521" w:rsidRPr="00330819">
        <w:rPr>
          <w:rFonts w:cstheme="minorHAnsi"/>
          <w:b/>
          <w:sz w:val="24"/>
          <w:szCs w:val="24"/>
          <w:lang w:val="en-GB"/>
        </w:rPr>
        <w:t>SOI</w:t>
      </w:r>
      <w:r w:rsidRPr="00330819">
        <w:rPr>
          <w:rFonts w:cstheme="minorHAnsi"/>
          <w:b/>
          <w:sz w:val="24"/>
          <w:szCs w:val="24"/>
          <w:lang w:val="en-GB"/>
        </w:rPr>
        <w:t xml:space="preserve">NHIBITORS, </w:t>
      </w:r>
      <w:r w:rsidR="003D1521" w:rsidRPr="00330819">
        <w:rPr>
          <w:rFonts w:cstheme="minorHAnsi"/>
          <w:b/>
          <w:sz w:val="24"/>
          <w:szCs w:val="24"/>
          <w:lang w:val="en-GB"/>
        </w:rPr>
        <w:t xml:space="preserve">IBB1 AND IBBD2, </w:t>
      </w:r>
      <w:r w:rsidRPr="00330819">
        <w:rPr>
          <w:rFonts w:cstheme="minorHAnsi"/>
          <w:b/>
          <w:sz w:val="24"/>
          <w:szCs w:val="24"/>
          <w:lang w:val="en-GB"/>
        </w:rPr>
        <w:t>ALTERING THEIR ANTIPROLIFERATIVE PROPERTIES AGAINST COLON CANCER CELLS</w:t>
      </w:r>
    </w:p>
    <w:p w:rsidR="000F3E1E" w:rsidRPr="00B50B49" w:rsidRDefault="000F3E1E" w:rsidP="001F4A08">
      <w:pPr>
        <w:spacing w:after="0" w:line="240" w:lineRule="auto"/>
        <w:ind w:left="-567" w:right="-567"/>
        <w:jc w:val="both"/>
        <w:rPr>
          <w:rFonts w:cstheme="minorHAnsi"/>
          <w:sz w:val="20"/>
          <w:szCs w:val="20"/>
        </w:rPr>
      </w:pPr>
      <w:r w:rsidRPr="00B50B49">
        <w:rPr>
          <w:rFonts w:cstheme="minorHAnsi"/>
          <w:sz w:val="20"/>
          <w:szCs w:val="20"/>
        </w:rPr>
        <w:t xml:space="preserve">Raquel </w:t>
      </w:r>
      <w:proofErr w:type="spellStart"/>
      <w:r w:rsidRPr="00B50B49">
        <w:rPr>
          <w:rFonts w:cstheme="minorHAnsi"/>
          <w:sz w:val="20"/>
          <w:szCs w:val="20"/>
        </w:rPr>
        <w:t>Olías</w:t>
      </w:r>
      <w:r w:rsidRPr="00B50B49">
        <w:rPr>
          <w:rFonts w:cstheme="minorHAnsi"/>
          <w:sz w:val="20"/>
          <w:szCs w:val="20"/>
          <w:vertAlign w:val="superscript"/>
        </w:rPr>
        <w:t>a</w:t>
      </w:r>
      <w:proofErr w:type="spellEnd"/>
      <w:r w:rsidRPr="00B50B49">
        <w:rPr>
          <w:rFonts w:cstheme="minorHAnsi"/>
          <w:sz w:val="20"/>
          <w:szCs w:val="20"/>
        </w:rPr>
        <w:t>, Carmen Becerra-</w:t>
      </w:r>
      <w:proofErr w:type="spellStart"/>
      <w:r w:rsidRPr="00B50B49">
        <w:rPr>
          <w:rFonts w:cstheme="minorHAnsi"/>
          <w:sz w:val="20"/>
          <w:szCs w:val="20"/>
        </w:rPr>
        <w:t>Rodríguez</w:t>
      </w:r>
      <w:r w:rsidRPr="00B50B49">
        <w:rPr>
          <w:rFonts w:cstheme="minorHAnsi"/>
          <w:sz w:val="20"/>
          <w:szCs w:val="20"/>
          <w:vertAlign w:val="superscript"/>
        </w:rPr>
        <w:t>a</w:t>
      </w:r>
      <w:proofErr w:type="spellEnd"/>
      <w:r w:rsidRPr="00B50B49">
        <w:rPr>
          <w:rFonts w:cstheme="minorHAnsi"/>
          <w:sz w:val="20"/>
          <w:szCs w:val="20"/>
        </w:rPr>
        <w:t xml:space="preserve">, Jorge R. </w:t>
      </w:r>
      <w:proofErr w:type="spellStart"/>
      <w:r w:rsidRPr="00B50B49">
        <w:rPr>
          <w:rFonts w:cstheme="minorHAnsi"/>
          <w:sz w:val="20"/>
          <w:szCs w:val="20"/>
        </w:rPr>
        <w:t>Soliz-Rueda</w:t>
      </w:r>
      <w:r w:rsidRPr="00B50B49">
        <w:rPr>
          <w:rFonts w:cstheme="minorHAnsi"/>
          <w:sz w:val="20"/>
          <w:szCs w:val="20"/>
          <w:vertAlign w:val="superscript"/>
        </w:rPr>
        <w:t>a</w:t>
      </w:r>
      <w:proofErr w:type="spellEnd"/>
      <w:r w:rsidRPr="00B50B49">
        <w:rPr>
          <w:rFonts w:cstheme="minorHAnsi"/>
          <w:sz w:val="20"/>
          <w:szCs w:val="20"/>
        </w:rPr>
        <w:t xml:space="preserve">, F. Javier </w:t>
      </w:r>
      <w:proofErr w:type="spellStart"/>
      <w:r w:rsidRPr="00B50B49">
        <w:rPr>
          <w:rFonts w:cstheme="minorHAnsi"/>
          <w:sz w:val="20"/>
          <w:szCs w:val="20"/>
        </w:rPr>
        <w:t>Moreno</w:t>
      </w:r>
      <w:r w:rsidRPr="00B50B49">
        <w:rPr>
          <w:rFonts w:cstheme="minorHAnsi"/>
          <w:sz w:val="20"/>
          <w:szCs w:val="20"/>
          <w:vertAlign w:val="superscript"/>
        </w:rPr>
        <w:t>b</w:t>
      </w:r>
      <w:proofErr w:type="spellEnd"/>
      <w:r w:rsidRPr="00B50B49">
        <w:rPr>
          <w:rFonts w:cstheme="minorHAnsi"/>
          <w:sz w:val="20"/>
          <w:szCs w:val="20"/>
        </w:rPr>
        <w:t>, Cristina Delgado-</w:t>
      </w:r>
      <w:proofErr w:type="spellStart"/>
      <w:r w:rsidRPr="00B50B49">
        <w:rPr>
          <w:rFonts w:cstheme="minorHAnsi"/>
          <w:sz w:val="20"/>
          <w:szCs w:val="20"/>
        </w:rPr>
        <w:t>Andrade</w:t>
      </w:r>
      <w:r w:rsidR="0036325D" w:rsidRPr="00B50B49">
        <w:rPr>
          <w:rFonts w:cstheme="minorHAnsi"/>
          <w:sz w:val="20"/>
          <w:szCs w:val="20"/>
          <w:vertAlign w:val="superscript"/>
        </w:rPr>
        <w:t>a</w:t>
      </w:r>
      <w:proofErr w:type="spellEnd"/>
      <w:r w:rsidRPr="00B50B49">
        <w:rPr>
          <w:rFonts w:cstheme="minorHAnsi"/>
          <w:sz w:val="20"/>
          <w:szCs w:val="20"/>
        </w:rPr>
        <w:t xml:space="preserve"> and Alfonso Clemente </w:t>
      </w:r>
      <w:r w:rsidRPr="00B50B49">
        <w:rPr>
          <w:rFonts w:cstheme="minorHAnsi"/>
          <w:sz w:val="20"/>
          <w:szCs w:val="20"/>
          <w:vertAlign w:val="superscript"/>
        </w:rPr>
        <w:t>a*</w:t>
      </w:r>
    </w:p>
    <w:p w:rsidR="000F3E1E" w:rsidRPr="00B50B49" w:rsidRDefault="000F3E1E" w:rsidP="001F4A08">
      <w:pPr>
        <w:spacing w:after="0" w:line="240" w:lineRule="auto"/>
        <w:ind w:left="-567" w:right="-567"/>
        <w:jc w:val="both"/>
        <w:rPr>
          <w:rFonts w:cstheme="minorHAnsi"/>
          <w:sz w:val="20"/>
          <w:szCs w:val="20"/>
        </w:rPr>
      </w:pPr>
      <w:proofErr w:type="spellStart"/>
      <w:r w:rsidRPr="00B50B49">
        <w:rPr>
          <w:rFonts w:cstheme="minorHAnsi"/>
          <w:sz w:val="20"/>
          <w:szCs w:val="20"/>
          <w:vertAlign w:val="superscript"/>
        </w:rPr>
        <w:t>a</w:t>
      </w:r>
      <w:r w:rsidRPr="00B50B49">
        <w:rPr>
          <w:rFonts w:cstheme="minorHAnsi"/>
          <w:sz w:val="20"/>
          <w:szCs w:val="20"/>
        </w:rPr>
        <w:t>Estación</w:t>
      </w:r>
      <w:proofErr w:type="spellEnd"/>
      <w:r w:rsidRPr="00B50B49">
        <w:rPr>
          <w:rFonts w:cstheme="minorHAnsi"/>
          <w:sz w:val="20"/>
          <w:szCs w:val="20"/>
        </w:rPr>
        <w:t xml:space="preserve"> Experimental del Zaidín (EEZ, CSIC), Profesor </w:t>
      </w:r>
      <w:proofErr w:type="spellStart"/>
      <w:r w:rsidRPr="00B50B49">
        <w:rPr>
          <w:rFonts w:cstheme="minorHAnsi"/>
          <w:sz w:val="20"/>
          <w:szCs w:val="20"/>
        </w:rPr>
        <w:t>Albareda</w:t>
      </w:r>
      <w:proofErr w:type="spellEnd"/>
      <w:r w:rsidRPr="00B50B49">
        <w:rPr>
          <w:rFonts w:cstheme="minorHAnsi"/>
          <w:sz w:val="20"/>
          <w:szCs w:val="20"/>
        </w:rPr>
        <w:t xml:space="preserve"> 1, Granada 18008, </w:t>
      </w:r>
      <w:proofErr w:type="spellStart"/>
      <w:r w:rsidR="00C27E8D">
        <w:rPr>
          <w:rFonts w:cstheme="minorHAnsi"/>
          <w:sz w:val="20"/>
          <w:szCs w:val="20"/>
        </w:rPr>
        <w:t>Spain</w:t>
      </w:r>
      <w:proofErr w:type="spellEnd"/>
      <w:r w:rsidRPr="00B50B49">
        <w:rPr>
          <w:rFonts w:cstheme="minorHAnsi"/>
          <w:sz w:val="20"/>
          <w:szCs w:val="20"/>
        </w:rPr>
        <w:t>.</w:t>
      </w:r>
      <w:r w:rsidR="00B81312">
        <w:rPr>
          <w:rFonts w:cstheme="minorHAnsi"/>
          <w:sz w:val="20"/>
          <w:szCs w:val="20"/>
        </w:rPr>
        <w:t xml:space="preserve"> </w:t>
      </w:r>
      <w:proofErr w:type="spellStart"/>
      <w:r w:rsidRPr="00B50B49">
        <w:rPr>
          <w:rFonts w:cstheme="minorHAnsi"/>
          <w:sz w:val="20"/>
          <w:szCs w:val="20"/>
          <w:vertAlign w:val="superscript"/>
        </w:rPr>
        <w:t>b</w:t>
      </w:r>
      <w:r w:rsidR="00C27E8D">
        <w:rPr>
          <w:rFonts w:cstheme="minorHAnsi"/>
          <w:sz w:val="20"/>
          <w:szCs w:val="20"/>
        </w:rPr>
        <w:t>Institute</w:t>
      </w:r>
      <w:proofErr w:type="spellEnd"/>
      <w:r w:rsidR="00C27E8D">
        <w:rPr>
          <w:rFonts w:cstheme="minorHAnsi"/>
          <w:sz w:val="20"/>
          <w:szCs w:val="20"/>
        </w:rPr>
        <w:t xml:space="preserve"> of </w:t>
      </w:r>
      <w:proofErr w:type="spellStart"/>
      <w:r w:rsidR="00C27E8D">
        <w:rPr>
          <w:rFonts w:cstheme="minorHAnsi"/>
          <w:sz w:val="20"/>
          <w:szCs w:val="20"/>
        </w:rPr>
        <w:t>Food</w:t>
      </w:r>
      <w:proofErr w:type="spellEnd"/>
      <w:r w:rsidR="00C27E8D">
        <w:rPr>
          <w:rFonts w:cstheme="minorHAnsi"/>
          <w:sz w:val="20"/>
          <w:szCs w:val="20"/>
        </w:rPr>
        <w:t xml:space="preserve"> </w:t>
      </w:r>
      <w:proofErr w:type="spellStart"/>
      <w:r w:rsidR="00C27E8D">
        <w:rPr>
          <w:rFonts w:cstheme="minorHAnsi"/>
          <w:sz w:val="20"/>
          <w:szCs w:val="20"/>
        </w:rPr>
        <w:t>Science</w:t>
      </w:r>
      <w:proofErr w:type="spellEnd"/>
      <w:r w:rsidR="00C27E8D">
        <w:rPr>
          <w:rFonts w:cstheme="minorHAnsi"/>
          <w:sz w:val="20"/>
          <w:szCs w:val="20"/>
        </w:rPr>
        <w:t xml:space="preserve"> </w:t>
      </w:r>
      <w:proofErr w:type="spellStart"/>
      <w:r w:rsidR="00C27E8D">
        <w:rPr>
          <w:rFonts w:cstheme="minorHAnsi"/>
          <w:sz w:val="20"/>
          <w:szCs w:val="20"/>
        </w:rPr>
        <w:t>Research</w:t>
      </w:r>
      <w:proofErr w:type="spellEnd"/>
      <w:r w:rsidRPr="00B50B49">
        <w:rPr>
          <w:rFonts w:cstheme="minorHAnsi"/>
          <w:sz w:val="20"/>
          <w:szCs w:val="20"/>
        </w:rPr>
        <w:t xml:space="preserve"> (CIAL, CSIC), Nicolás</w:t>
      </w:r>
      <w:r w:rsidR="00C27E8D">
        <w:rPr>
          <w:rFonts w:cstheme="minorHAnsi"/>
          <w:sz w:val="20"/>
          <w:szCs w:val="20"/>
        </w:rPr>
        <w:t xml:space="preserve"> Cabrera 9, Madrid 28049, </w:t>
      </w:r>
      <w:proofErr w:type="spellStart"/>
      <w:r w:rsidR="00C27E8D">
        <w:rPr>
          <w:rFonts w:cstheme="minorHAnsi"/>
          <w:sz w:val="20"/>
          <w:szCs w:val="20"/>
        </w:rPr>
        <w:t>Spain</w:t>
      </w:r>
      <w:proofErr w:type="spellEnd"/>
      <w:r w:rsidRPr="00B50B49">
        <w:rPr>
          <w:rFonts w:cstheme="minorHAnsi"/>
          <w:sz w:val="20"/>
          <w:szCs w:val="20"/>
        </w:rPr>
        <w:t>.</w:t>
      </w:r>
    </w:p>
    <w:p w:rsidR="002F13AD" w:rsidRPr="00B50B49" w:rsidRDefault="000F3E1E" w:rsidP="00B81312">
      <w:pPr>
        <w:spacing w:after="0" w:line="240" w:lineRule="auto"/>
        <w:ind w:left="-567" w:right="-567"/>
        <w:rPr>
          <w:rFonts w:eastAsia="Times New Roman" w:cstheme="minorHAnsi"/>
          <w:sz w:val="20"/>
          <w:szCs w:val="20"/>
          <w:lang w:val="en-GB"/>
        </w:rPr>
      </w:pPr>
      <w:r w:rsidRPr="00B50B49">
        <w:rPr>
          <w:rFonts w:cstheme="minorHAnsi"/>
          <w:sz w:val="20"/>
          <w:szCs w:val="20"/>
          <w:lang w:val="en-GB"/>
        </w:rPr>
        <w:t xml:space="preserve">* Presenting author: </w:t>
      </w:r>
      <w:r w:rsidRPr="00B50B49">
        <w:rPr>
          <w:rFonts w:cstheme="minorHAnsi"/>
          <w:color w:val="00B0F0"/>
          <w:sz w:val="20"/>
          <w:szCs w:val="20"/>
          <w:lang w:val="en-GB"/>
        </w:rPr>
        <w:t>alfonso.clemente@eez.csic.es</w:t>
      </w:r>
    </w:p>
    <w:p w:rsidR="00BE3255" w:rsidRPr="00B50B49" w:rsidRDefault="00E13792" w:rsidP="00B81312">
      <w:pPr>
        <w:spacing w:before="100" w:beforeAutospacing="1" w:line="240" w:lineRule="auto"/>
        <w:ind w:left="-567" w:right="-567"/>
        <w:jc w:val="both"/>
        <w:rPr>
          <w:rFonts w:cstheme="minorHAnsi"/>
          <w:sz w:val="20"/>
          <w:szCs w:val="20"/>
          <w:lang w:val="en-US"/>
        </w:rPr>
      </w:pPr>
      <w:r w:rsidRPr="00B50B49">
        <w:rPr>
          <w:rFonts w:cstheme="minorHAnsi"/>
          <w:noProof/>
          <w:sz w:val="20"/>
          <w:szCs w:val="20"/>
          <w:lang w:eastAsia="es-ES"/>
        </w:rPr>
        <w:drawing>
          <wp:anchor distT="0" distB="0" distL="114300" distR="114300" simplePos="0" relativeHeight="251658240" behindDoc="0" locked="0" layoutInCell="1" allowOverlap="1" wp14:anchorId="319781B6" wp14:editId="1C57EF66">
            <wp:simplePos x="0" y="0"/>
            <wp:positionH relativeFrom="page">
              <wp:posOffset>1414780</wp:posOffset>
            </wp:positionH>
            <wp:positionV relativeFrom="paragraph">
              <wp:posOffset>3265170</wp:posOffset>
            </wp:positionV>
            <wp:extent cx="4885055" cy="17551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5055" cy="1755140"/>
                    </a:xfrm>
                    <a:prstGeom prst="rect">
                      <a:avLst/>
                    </a:prstGeom>
                    <a:noFill/>
                  </pic:spPr>
                </pic:pic>
              </a:graphicData>
            </a:graphic>
            <wp14:sizeRelH relativeFrom="margin">
              <wp14:pctWidth>0</wp14:pctWidth>
            </wp14:sizeRelH>
            <wp14:sizeRelV relativeFrom="margin">
              <wp14:pctHeight>0</wp14:pctHeight>
            </wp14:sizeRelV>
          </wp:anchor>
        </w:drawing>
      </w:r>
      <w:r w:rsidR="00141D49" w:rsidRPr="00B50B49">
        <w:rPr>
          <w:rFonts w:cstheme="minorHAnsi"/>
          <w:sz w:val="20"/>
          <w:szCs w:val="20"/>
          <w:lang w:val="en-US"/>
        </w:rPr>
        <w:t>Naturally-occurring serine protease inhibitors of the Bowman-</w:t>
      </w:r>
      <w:proofErr w:type="spellStart"/>
      <w:r w:rsidR="00141D49" w:rsidRPr="00B50B49">
        <w:rPr>
          <w:rFonts w:cstheme="minorHAnsi"/>
          <w:sz w:val="20"/>
          <w:szCs w:val="20"/>
          <w:lang w:val="en-US"/>
        </w:rPr>
        <w:t>Birk</w:t>
      </w:r>
      <w:proofErr w:type="spellEnd"/>
      <w:r w:rsidR="00141D49" w:rsidRPr="00B50B49">
        <w:rPr>
          <w:rFonts w:cstheme="minorHAnsi"/>
          <w:sz w:val="20"/>
          <w:szCs w:val="20"/>
          <w:lang w:val="en-US"/>
        </w:rPr>
        <w:t xml:space="preserve"> (BBI) family exert their potential </w:t>
      </w:r>
      <w:proofErr w:type="spellStart"/>
      <w:r w:rsidR="00141D49" w:rsidRPr="00B50B49">
        <w:rPr>
          <w:rFonts w:cstheme="minorHAnsi"/>
          <w:sz w:val="20"/>
          <w:szCs w:val="20"/>
          <w:lang w:val="en-US"/>
        </w:rPr>
        <w:t>chemopreventive</w:t>
      </w:r>
      <w:proofErr w:type="spellEnd"/>
      <w:r w:rsidR="00141D49" w:rsidRPr="00B50B49">
        <w:rPr>
          <w:rFonts w:cstheme="minorHAnsi"/>
          <w:sz w:val="20"/>
          <w:szCs w:val="20"/>
          <w:lang w:val="en-US"/>
        </w:rPr>
        <w:t xml:space="preserve"> and/or therapeutic properties </w:t>
      </w:r>
      <w:r w:rsidR="00141D49" w:rsidRPr="002F492B">
        <w:rPr>
          <w:rFonts w:cstheme="minorHAnsi"/>
          <w:i/>
          <w:sz w:val="20"/>
          <w:szCs w:val="20"/>
          <w:lang w:val="en-US"/>
        </w:rPr>
        <w:t>via</w:t>
      </w:r>
      <w:r w:rsidR="00141D49" w:rsidRPr="00B50B49">
        <w:rPr>
          <w:rFonts w:cstheme="minorHAnsi"/>
          <w:sz w:val="20"/>
          <w:szCs w:val="20"/>
          <w:lang w:val="en-US"/>
        </w:rPr>
        <w:t xml:space="preserve"> protease inhibition. </w:t>
      </w:r>
      <w:r w:rsidR="002F13AD" w:rsidRPr="00B50B49">
        <w:rPr>
          <w:rFonts w:cstheme="minorHAnsi"/>
          <w:sz w:val="20"/>
          <w:szCs w:val="20"/>
          <w:lang w:val="en-US"/>
        </w:rPr>
        <w:t>Processing of soybeans for human consumption has been proposed as responsible for the loss of positive bioactivity due to the glycation of the protein</w:t>
      </w:r>
      <w:r w:rsidR="00141D49" w:rsidRPr="00B50B49">
        <w:rPr>
          <w:rFonts w:cstheme="minorHAnsi"/>
          <w:sz w:val="20"/>
          <w:szCs w:val="20"/>
          <w:lang w:val="en-US"/>
        </w:rPr>
        <w:t>s</w:t>
      </w:r>
      <w:r w:rsidR="002F13AD" w:rsidRPr="00B50B49">
        <w:rPr>
          <w:rFonts w:cstheme="minorHAnsi"/>
          <w:sz w:val="20"/>
          <w:szCs w:val="20"/>
          <w:lang w:val="en-US"/>
        </w:rPr>
        <w:t xml:space="preserve"> during this process. </w:t>
      </w:r>
      <w:r w:rsidR="0051114D" w:rsidRPr="00B50B49">
        <w:rPr>
          <w:rFonts w:cstheme="minorHAnsi"/>
          <w:sz w:val="20"/>
          <w:szCs w:val="20"/>
          <w:lang w:val="en-US"/>
        </w:rPr>
        <w:t xml:space="preserve">The aim of this work was to understand the effects of glycation of the two major BBI </w:t>
      </w:r>
      <w:proofErr w:type="spellStart"/>
      <w:r w:rsidR="0051114D" w:rsidRPr="00B50B49">
        <w:rPr>
          <w:rFonts w:cstheme="minorHAnsi"/>
          <w:sz w:val="20"/>
          <w:szCs w:val="20"/>
          <w:lang w:val="en-US"/>
        </w:rPr>
        <w:t>iso</w:t>
      </w:r>
      <w:r w:rsidR="002F492B">
        <w:rPr>
          <w:rFonts w:cstheme="minorHAnsi"/>
          <w:sz w:val="20"/>
          <w:szCs w:val="20"/>
          <w:lang w:val="en-US"/>
        </w:rPr>
        <w:t>inhibitors</w:t>
      </w:r>
      <w:proofErr w:type="spellEnd"/>
      <w:r w:rsidR="0051114D" w:rsidRPr="00B50B49">
        <w:rPr>
          <w:rFonts w:cstheme="minorHAnsi"/>
          <w:sz w:val="20"/>
          <w:szCs w:val="20"/>
          <w:lang w:val="en-US"/>
        </w:rPr>
        <w:t xml:space="preserve"> from soybean, IBB1 and IBBD2, on their functional properties measured as trypsin and chymotrypsin inhibitory activity and </w:t>
      </w:r>
      <w:proofErr w:type="spellStart"/>
      <w:r w:rsidR="0051114D" w:rsidRPr="00B50B49">
        <w:rPr>
          <w:rFonts w:cstheme="minorHAnsi"/>
          <w:sz w:val="20"/>
          <w:szCs w:val="20"/>
          <w:lang w:val="en-US"/>
        </w:rPr>
        <w:t>antiproliferative</w:t>
      </w:r>
      <w:proofErr w:type="spellEnd"/>
      <w:r w:rsidR="0051114D" w:rsidRPr="00B50B49">
        <w:rPr>
          <w:rFonts w:cstheme="minorHAnsi"/>
          <w:sz w:val="20"/>
          <w:szCs w:val="20"/>
          <w:lang w:val="en-US"/>
        </w:rPr>
        <w:t xml:space="preserve"> effect on HT29 human colorectal adenocarcinoma cells.</w:t>
      </w:r>
      <w:r w:rsidR="0051114D" w:rsidRPr="00B50B49">
        <w:rPr>
          <w:rFonts w:cstheme="minorHAnsi"/>
          <w:iCs/>
          <w:sz w:val="20"/>
          <w:szCs w:val="20"/>
          <w:lang w:val="en-GB"/>
        </w:rPr>
        <w:t xml:space="preserve"> </w:t>
      </w:r>
      <w:r w:rsidR="002F13AD" w:rsidRPr="00B50B49">
        <w:rPr>
          <w:rFonts w:cstheme="minorHAnsi"/>
          <w:sz w:val="20"/>
          <w:szCs w:val="20"/>
          <w:lang w:val="en-US"/>
        </w:rPr>
        <w:t xml:space="preserve">Proteins react with reducing sugars at lysine and arginine residues in early stages of the </w:t>
      </w:r>
      <w:proofErr w:type="spellStart"/>
      <w:r w:rsidR="002F13AD" w:rsidRPr="00B50B49">
        <w:rPr>
          <w:rFonts w:cstheme="minorHAnsi"/>
          <w:sz w:val="20"/>
          <w:szCs w:val="20"/>
          <w:lang w:val="en-US"/>
        </w:rPr>
        <w:t>maillard</w:t>
      </w:r>
      <w:proofErr w:type="spellEnd"/>
      <w:r w:rsidR="002F13AD" w:rsidRPr="00B50B49">
        <w:rPr>
          <w:rFonts w:cstheme="minorHAnsi"/>
          <w:sz w:val="20"/>
          <w:szCs w:val="20"/>
          <w:lang w:val="en-US"/>
        </w:rPr>
        <w:t xml:space="preserve"> react</w:t>
      </w:r>
      <w:r w:rsidR="002F492B">
        <w:rPr>
          <w:rFonts w:cstheme="minorHAnsi"/>
          <w:sz w:val="20"/>
          <w:szCs w:val="20"/>
          <w:lang w:val="en-US"/>
        </w:rPr>
        <w:t>ion. In s</w:t>
      </w:r>
      <w:r w:rsidR="002F13AD" w:rsidRPr="00B50B49">
        <w:rPr>
          <w:rFonts w:cstheme="minorHAnsi"/>
          <w:sz w:val="20"/>
          <w:szCs w:val="20"/>
          <w:lang w:val="en-US"/>
        </w:rPr>
        <w:t xml:space="preserve">oybean </w:t>
      </w:r>
      <w:r w:rsidR="00141D49" w:rsidRPr="00B50B49">
        <w:rPr>
          <w:rFonts w:cstheme="minorHAnsi"/>
          <w:sz w:val="20"/>
          <w:szCs w:val="20"/>
          <w:lang w:val="en-US"/>
        </w:rPr>
        <w:t>BBI</w:t>
      </w:r>
      <w:r w:rsidR="002F492B">
        <w:rPr>
          <w:rFonts w:cstheme="minorHAnsi"/>
          <w:sz w:val="20"/>
          <w:szCs w:val="20"/>
          <w:lang w:val="en-US"/>
        </w:rPr>
        <w:t xml:space="preserve"> </w:t>
      </w:r>
      <w:proofErr w:type="spellStart"/>
      <w:r w:rsidR="002F492B">
        <w:rPr>
          <w:rFonts w:cstheme="minorHAnsi"/>
          <w:sz w:val="20"/>
          <w:szCs w:val="20"/>
          <w:lang w:val="en-US"/>
        </w:rPr>
        <w:t>isoinhibitors</w:t>
      </w:r>
      <w:proofErr w:type="spellEnd"/>
      <w:r w:rsidR="002F13AD" w:rsidRPr="00B50B49">
        <w:rPr>
          <w:rFonts w:cstheme="minorHAnsi"/>
          <w:sz w:val="20"/>
          <w:szCs w:val="20"/>
          <w:lang w:val="en-US"/>
        </w:rPr>
        <w:t xml:space="preserve">, IBB1 and IBB2, lysine and arginine are key residues in their inhibitory domains. </w:t>
      </w:r>
      <w:r w:rsidR="00BE3255" w:rsidRPr="00B50B49">
        <w:rPr>
          <w:rFonts w:cstheme="minorHAnsi"/>
          <w:sz w:val="20"/>
          <w:szCs w:val="20"/>
          <w:lang w:val="en-US"/>
        </w:rPr>
        <w:t>S</w:t>
      </w:r>
      <w:r w:rsidR="009B2AC8" w:rsidRPr="00B50B49">
        <w:rPr>
          <w:rFonts w:cstheme="minorHAnsi"/>
          <w:sz w:val="20"/>
          <w:szCs w:val="20"/>
          <w:lang w:val="en-US"/>
        </w:rPr>
        <w:t>oybean</w:t>
      </w:r>
      <w:r w:rsidR="002F13AD" w:rsidRPr="00B50B49">
        <w:rPr>
          <w:rFonts w:cstheme="minorHAnsi"/>
          <w:sz w:val="20"/>
          <w:szCs w:val="20"/>
          <w:lang w:val="en-US"/>
        </w:rPr>
        <w:t xml:space="preserve"> </w:t>
      </w:r>
      <w:r w:rsidR="00141D49" w:rsidRPr="00B50B49">
        <w:rPr>
          <w:rFonts w:cstheme="minorHAnsi"/>
          <w:sz w:val="20"/>
          <w:szCs w:val="20"/>
          <w:lang w:val="en-US"/>
        </w:rPr>
        <w:t>BBI</w:t>
      </w:r>
      <w:r w:rsidR="002F13AD" w:rsidRPr="00B50B49">
        <w:rPr>
          <w:rFonts w:cstheme="minorHAnsi"/>
          <w:sz w:val="20"/>
          <w:szCs w:val="20"/>
          <w:lang w:val="en-US"/>
        </w:rPr>
        <w:t xml:space="preserve"> were purified and subjected to glycation using glucose at high temperature. </w:t>
      </w:r>
      <w:r w:rsidR="00141D49" w:rsidRPr="00B50B49">
        <w:rPr>
          <w:rFonts w:cstheme="minorHAnsi"/>
          <w:sz w:val="20"/>
          <w:szCs w:val="20"/>
          <w:lang w:val="en-US"/>
        </w:rPr>
        <w:t>G</w:t>
      </w:r>
      <w:r w:rsidR="00816A4B" w:rsidRPr="00B50B49">
        <w:rPr>
          <w:rFonts w:cstheme="minorHAnsi"/>
          <w:sz w:val="20"/>
          <w:szCs w:val="20"/>
          <w:lang w:val="en-US"/>
        </w:rPr>
        <w:t xml:space="preserve">lycation pattern of both soybean BBI </w:t>
      </w:r>
      <w:proofErr w:type="spellStart"/>
      <w:r w:rsidR="00816A4B" w:rsidRPr="00B50B49">
        <w:rPr>
          <w:rFonts w:cstheme="minorHAnsi"/>
          <w:sz w:val="20"/>
          <w:szCs w:val="20"/>
          <w:lang w:val="en-US"/>
        </w:rPr>
        <w:t>isoinhibitors</w:t>
      </w:r>
      <w:proofErr w:type="spellEnd"/>
      <w:r w:rsidR="00141D49" w:rsidRPr="00B50B49">
        <w:rPr>
          <w:rFonts w:cstheme="minorHAnsi"/>
          <w:sz w:val="20"/>
          <w:szCs w:val="20"/>
          <w:lang w:val="en-US"/>
        </w:rPr>
        <w:t xml:space="preserve"> was </w:t>
      </w:r>
      <w:proofErr w:type="spellStart"/>
      <w:r w:rsidR="00141D49" w:rsidRPr="00B50B49">
        <w:rPr>
          <w:rFonts w:cstheme="minorHAnsi"/>
          <w:sz w:val="20"/>
          <w:szCs w:val="20"/>
          <w:lang w:val="en-US"/>
        </w:rPr>
        <w:t>analysed</w:t>
      </w:r>
      <w:proofErr w:type="spellEnd"/>
      <w:r w:rsidR="00816A4B" w:rsidRPr="00B50B49">
        <w:rPr>
          <w:rFonts w:cstheme="minorHAnsi"/>
          <w:sz w:val="20"/>
          <w:szCs w:val="20"/>
          <w:lang w:val="en-US"/>
        </w:rPr>
        <w:t xml:space="preserve"> </w:t>
      </w:r>
      <w:r w:rsidR="00BE3255" w:rsidRPr="00B50B49">
        <w:rPr>
          <w:rFonts w:cstheme="minorHAnsi"/>
          <w:sz w:val="20"/>
          <w:szCs w:val="20"/>
          <w:lang w:val="en-US"/>
        </w:rPr>
        <w:t xml:space="preserve">by MALDI-TOF spectrometry </w:t>
      </w:r>
      <w:r w:rsidR="00816A4B" w:rsidRPr="00B50B49">
        <w:rPr>
          <w:rFonts w:cstheme="minorHAnsi"/>
          <w:sz w:val="20"/>
          <w:szCs w:val="20"/>
          <w:lang w:val="en-US"/>
        </w:rPr>
        <w:t xml:space="preserve">and </w:t>
      </w:r>
      <w:r w:rsidR="00274430" w:rsidRPr="00B50B49">
        <w:rPr>
          <w:rFonts w:cstheme="minorHAnsi"/>
          <w:sz w:val="20"/>
          <w:szCs w:val="20"/>
          <w:lang w:val="en-US"/>
        </w:rPr>
        <w:t>the peptides o</w:t>
      </w:r>
      <w:r w:rsidR="00E32C43" w:rsidRPr="00B50B49">
        <w:rPr>
          <w:rFonts w:cstheme="minorHAnsi"/>
          <w:sz w:val="20"/>
          <w:szCs w:val="20"/>
          <w:lang w:val="en-US"/>
        </w:rPr>
        <w:t xml:space="preserve">btained were analyzed </w:t>
      </w:r>
      <w:r w:rsidR="00E32C43" w:rsidRPr="00B50B49">
        <w:rPr>
          <w:rFonts w:cstheme="minorHAnsi"/>
          <w:i/>
          <w:sz w:val="20"/>
          <w:szCs w:val="20"/>
          <w:lang w:val="en-US"/>
        </w:rPr>
        <w:t xml:space="preserve">in </w:t>
      </w:r>
      <w:proofErr w:type="spellStart"/>
      <w:r w:rsidR="00E32C43" w:rsidRPr="00B50B49">
        <w:rPr>
          <w:rFonts w:cstheme="minorHAnsi"/>
          <w:i/>
          <w:sz w:val="20"/>
          <w:szCs w:val="20"/>
          <w:lang w:val="en-US"/>
        </w:rPr>
        <w:t>silico</w:t>
      </w:r>
      <w:proofErr w:type="spellEnd"/>
      <w:r w:rsidR="00274430" w:rsidRPr="00B50B49">
        <w:rPr>
          <w:rFonts w:cstheme="minorHAnsi"/>
          <w:sz w:val="20"/>
          <w:szCs w:val="20"/>
          <w:lang w:val="en-US"/>
        </w:rPr>
        <w:t>.</w:t>
      </w:r>
      <w:r w:rsidR="00BE3255" w:rsidRPr="00B50B49">
        <w:rPr>
          <w:rFonts w:cstheme="minorHAnsi"/>
          <w:sz w:val="20"/>
          <w:szCs w:val="20"/>
          <w:lang w:val="en-GB"/>
        </w:rPr>
        <w:t xml:space="preserve"> </w:t>
      </w:r>
      <w:r w:rsidR="0051114D" w:rsidRPr="00B50B49">
        <w:rPr>
          <w:rFonts w:cstheme="minorHAnsi"/>
          <w:sz w:val="20"/>
          <w:szCs w:val="20"/>
          <w:lang w:val="en-US"/>
        </w:rPr>
        <w:t xml:space="preserve">Both </w:t>
      </w:r>
      <w:proofErr w:type="spellStart"/>
      <w:r w:rsidR="0051114D" w:rsidRPr="00B50B49">
        <w:rPr>
          <w:rFonts w:cstheme="minorHAnsi"/>
          <w:sz w:val="20"/>
          <w:szCs w:val="20"/>
          <w:lang w:val="en-US"/>
        </w:rPr>
        <w:t>isoinhibitors</w:t>
      </w:r>
      <w:proofErr w:type="spellEnd"/>
      <w:r w:rsidR="0051114D" w:rsidRPr="00B50B49">
        <w:rPr>
          <w:rFonts w:cstheme="minorHAnsi"/>
          <w:sz w:val="20"/>
          <w:szCs w:val="20"/>
          <w:lang w:val="en-US"/>
        </w:rPr>
        <w:t xml:space="preserve"> showed remarkable heat stability. IBB1 maintained 100% of its inhibitory </w:t>
      </w:r>
      <w:r w:rsidR="001F4A08">
        <w:rPr>
          <w:rFonts w:cstheme="minorHAnsi"/>
          <w:sz w:val="20"/>
          <w:szCs w:val="20"/>
          <w:lang w:val="en-US"/>
        </w:rPr>
        <w:t>activity after 90 minutes at 95 °</w:t>
      </w:r>
      <w:r w:rsidR="0051114D" w:rsidRPr="00B50B49">
        <w:rPr>
          <w:rFonts w:cstheme="minorHAnsi"/>
          <w:sz w:val="20"/>
          <w:szCs w:val="20"/>
          <w:lang w:val="en-US"/>
        </w:rPr>
        <w:t>C, losing only 25% of its trypsin inhibitory activity after 120 minutes</w:t>
      </w:r>
      <w:r w:rsidR="001F4A08">
        <w:rPr>
          <w:rFonts w:cstheme="minorHAnsi"/>
          <w:sz w:val="20"/>
          <w:szCs w:val="20"/>
          <w:lang w:val="en-US"/>
        </w:rPr>
        <w:t xml:space="preserve"> of heat treatment</w:t>
      </w:r>
      <w:r w:rsidR="0051114D" w:rsidRPr="00B50B49">
        <w:rPr>
          <w:rFonts w:cstheme="minorHAnsi"/>
          <w:sz w:val="20"/>
          <w:szCs w:val="20"/>
          <w:lang w:val="en-US"/>
        </w:rPr>
        <w:t>. IBBD2 was less thermosta</w:t>
      </w:r>
      <w:r w:rsidR="001F4A08">
        <w:rPr>
          <w:rFonts w:cstheme="minorHAnsi"/>
          <w:sz w:val="20"/>
          <w:szCs w:val="20"/>
          <w:lang w:val="en-US"/>
        </w:rPr>
        <w:t>ble and after 120 minutes at 95 °</w:t>
      </w:r>
      <w:r w:rsidR="0051114D" w:rsidRPr="00B50B49">
        <w:rPr>
          <w:rFonts w:cstheme="minorHAnsi"/>
          <w:sz w:val="20"/>
          <w:szCs w:val="20"/>
          <w:lang w:val="en-US"/>
        </w:rPr>
        <w:t>C its activity was less than 50% of the control. In the presence of glucose</w:t>
      </w:r>
      <w:r w:rsidR="001F4A08">
        <w:rPr>
          <w:rFonts w:cstheme="minorHAnsi"/>
          <w:sz w:val="20"/>
          <w:szCs w:val="20"/>
          <w:lang w:val="en-US"/>
        </w:rPr>
        <w:t>,</w:t>
      </w:r>
      <w:r w:rsidR="0051114D" w:rsidRPr="00B50B49">
        <w:rPr>
          <w:rFonts w:cstheme="minorHAnsi"/>
          <w:sz w:val="20"/>
          <w:szCs w:val="20"/>
          <w:lang w:val="en-US"/>
        </w:rPr>
        <w:t xml:space="preserve"> IBBD2 lost most of its inhibitory activity while IBB1 maintain the same activity as in absence of sugar</w:t>
      </w:r>
      <w:r w:rsidR="002F13AD" w:rsidRPr="00B50B49">
        <w:rPr>
          <w:rFonts w:cstheme="minorHAnsi"/>
          <w:sz w:val="20"/>
          <w:szCs w:val="20"/>
          <w:lang w:val="en-US"/>
        </w:rPr>
        <w:t>.</w:t>
      </w:r>
      <w:r w:rsidR="00976066" w:rsidRPr="00B50B49">
        <w:rPr>
          <w:rFonts w:cstheme="minorHAnsi"/>
          <w:sz w:val="20"/>
          <w:szCs w:val="20"/>
          <w:lang w:val="en-GB"/>
        </w:rPr>
        <w:t xml:space="preserve"> </w:t>
      </w:r>
      <w:r w:rsidR="002F13AD" w:rsidRPr="00B50B49">
        <w:rPr>
          <w:rFonts w:cstheme="minorHAnsi"/>
          <w:sz w:val="20"/>
          <w:szCs w:val="20"/>
          <w:lang w:val="en-US"/>
        </w:rPr>
        <w:t xml:space="preserve">Glycation of both </w:t>
      </w:r>
      <w:proofErr w:type="spellStart"/>
      <w:r w:rsidR="002F13AD" w:rsidRPr="00B50B49">
        <w:rPr>
          <w:rFonts w:cstheme="minorHAnsi"/>
          <w:sz w:val="20"/>
          <w:szCs w:val="20"/>
          <w:lang w:val="en-US"/>
        </w:rPr>
        <w:t>isoinhibitors</w:t>
      </w:r>
      <w:proofErr w:type="spellEnd"/>
      <w:r w:rsidR="002F13AD" w:rsidRPr="00B50B49">
        <w:rPr>
          <w:rFonts w:cstheme="minorHAnsi"/>
          <w:sz w:val="20"/>
          <w:szCs w:val="20"/>
          <w:lang w:val="en-US"/>
        </w:rPr>
        <w:t xml:space="preserve"> was </w:t>
      </w:r>
      <w:r w:rsidR="00BE3255" w:rsidRPr="00B50B49">
        <w:rPr>
          <w:rFonts w:cstheme="minorHAnsi"/>
          <w:sz w:val="20"/>
          <w:szCs w:val="20"/>
          <w:lang w:val="en-US"/>
        </w:rPr>
        <w:t xml:space="preserve">confirmed by MALDI-TOF spectrometry </w:t>
      </w:r>
      <w:r w:rsidR="002F13AD" w:rsidRPr="00B50B49">
        <w:rPr>
          <w:rFonts w:cstheme="minorHAnsi"/>
          <w:sz w:val="20"/>
          <w:szCs w:val="20"/>
          <w:lang w:val="en-US"/>
        </w:rPr>
        <w:t>since glucose ad</w:t>
      </w:r>
      <w:r w:rsidR="001F4A08">
        <w:rPr>
          <w:rFonts w:cstheme="minorHAnsi"/>
          <w:sz w:val="20"/>
          <w:szCs w:val="20"/>
          <w:lang w:val="en-US"/>
        </w:rPr>
        <w:t>d</w:t>
      </w:r>
      <w:r w:rsidR="002F13AD" w:rsidRPr="00B50B49">
        <w:rPr>
          <w:rFonts w:cstheme="minorHAnsi"/>
          <w:sz w:val="20"/>
          <w:szCs w:val="20"/>
          <w:lang w:val="en-US"/>
        </w:rPr>
        <w:t xml:space="preserve">ucts were identified. </w:t>
      </w:r>
      <w:r w:rsidR="00E32C43" w:rsidRPr="00B50B49">
        <w:rPr>
          <w:rFonts w:cstheme="minorHAnsi"/>
          <w:sz w:val="20"/>
          <w:szCs w:val="20"/>
          <w:lang w:val="en-US"/>
        </w:rPr>
        <w:t>In an attempt to identify the glycated amino-acid residues, the peptides obtain</w:t>
      </w:r>
      <w:r w:rsidR="001F4A08">
        <w:rPr>
          <w:rFonts w:cstheme="minorHAnsi"/>
          <w:sz w:val="20"/>
          <w:szCs w:val="20"/>
          <w:lang w:val="en-US"/>
        </w:rPr>
        <w:t>ed</w:t>
      </w:r>
      <w:r w:rsidR="00E32C43" w:rsidRPr="00B50B49">
        <w:rPr>
          <w:rFonts w:cstheme="minorHAnsi"/>
          <w:sz w:val="20"/>
          <w:szCs w:val="20"/>
          <w:lang w:val="en-US"/>
        </w:rPr>
        <w:t xml:space="preserve"> by MALDI-TOF-TOF were analyzed </w:t>
      </w:r>
      <w:r w:rsidR="00E32C43" w:rsidRPr="001F4A08">
        <w:rPr>
          <w:rFonts w:cstheme="minorHAnsi"/>
          <w:i/>
          <w:sz w:val="20"/>
          <w:szCs w:val="20"/>
          <w:lang w:val="en-US"/>
        </w:rPr>
        <w:t xml:space="preserve">in </w:t>
      </w:r>
      <w:proofErr w:type="spellStart"/>
      <w:r w:rsidR="00E32C43" w:rsidRPr="001F4A08">
        <w:rPr>
          <w:rFonts w:cstheme="minorHAnsi"/>
          <w:i/>
          <w:sz w:val="20"/>
          <w:szCs w:val="20"/>
          <w:lang w:val="en-US"/>
        </w:rPr>
        <w:t>silico</w:t>
      </w:r>
      <w:proofErr w:type="spellEnd"/>
      <w:r w:rsidR="00E32C43" w:rsidRPr="00B50B49">
        <w:rPr>
          <w:rFonts w:cstheme="minorHAnsi"/>
          <w:sz w:val="20"/>
          <w:szCs w:val="20"/>
          <w:lang w:val="en-US"/>
        </w:rPr>
        <w:t xml:space="preserve"> using</w:t>
      </w:r>
      <w:r w:rsidR="002F492B">
        <w:rPr>
          <w:rFonts w:cstheme="minorHAnsi"/>
          <w:sz w:val="20"/>
          <w:szCs w:val="20"/>
          <w:lang w:val="en-US"/>
        </w:rPr>
        <w:t xml:space="preserve"> the program </w:t>
      </w:r>
      <w:proofErr w:type="spellStart"/>
      <w:r w:rsidR="002F492B">
        <w:rPr>
          <w:rFonts w:cstheme="minorHAnsi"/>
          <w:sz w:val="20"/>
          <w:szCs w:val="20"/>
          <w:lang w:val="en-US"/>
        </w:rPr>
        <w:t>FindP</w:t>
      </w:r>
      <w:r w:rsidR="00E32C43" w:rsidRPr="00B50B49">
        <w:rPr>
          <w:rFonts w:cstheme="minorHAnsi"/>
          <w:sz w:val="20"/>
          <w:szCs w:val="20"/>
          <w:lang w:val="en-US"/>
        </w:rPr>
        <w:t>ept</w:t>
      </w:r>
      <w:proofErr w:type="spellEnd"/>
      <w:r w:rsidR="00E32C43" w:rsidRPr="00B50B49">
        <w:rPr>
          <w:rFonts w:cstheme="minorHAnsi"/>
          <w:sz w:val="20"/>
          <w:szCs w:val="20"/>
          <w:lang w:val="en-US"/>
        </w:rPr>
        <w:t>, a software tool that identifies masses resulting from unspecific proteol</w:t>
      </w:r>
      <w:bookmarkStart w:id="0" w:name="_GoBack"/>
      <w:bookmarkEnd w:id="0"/>
      <w:r w:rsidR="00E32C43" w:rsidRPr="00B50B49">
        <w:rPr>
          <w:rFonts w:cstheme="minorHAnsi"/>
          <w:sz w:val="20"/>
          <w:szCs w:val="20"/>
          <w:lang w:val="en-US"/>
        </w:rPr>
        <w:t xml:space="preserve">ytic cleavage normally happening in glycated samples. </w:t>
      </w:r>
      <w:r w:rsidR="001F4A08">
        <w:rPr>
          <w:rFonts w:cstheme="minorHAnsi"/>
          <w:sz w:val="20"/>
          <w:szCs w:val="20"/>
          <w:lang w:val="en-US"/>
        </w:rPr>
        <w:t xml:space="preserve">Apparently the </w:t>
      </w:r>
      <w:proofErr w:type="spellStart"/>
      <w:r w:rsidR="001F4A08">
        <w:rPr>
          <w:rFonts w:cstheme="minorHAnsi"/>
          <w:sz w:val="20"/>
          <w:szCs w:val="20"/>
          <w:lang w:val="en-US"/>
        </w:rPr>
        <w:t>l</w:t>
      </w:r>
      <w:r w:rsidR="002F13AD" w:rsidRPr="00B50B49">
        <w:rPr>
          <w:rFonts w:cstheme="minorHAnsi"/>
          <w:sz w:val="20"/>
          <w:szCs w:val="20"/>
          <w:lang w:val="en-US"/>
        </w:rPr>
        <w:t>ysines</w:t>
      </w:r>
      <w:proofErr w:type="spellEnd"/>
      <w:r w:rsidR="002F13AD" w:rsidRPr="00B50B49">
        <w:rPr>
          <w:rFonts w:cstheme="minorHAnsi"/>
          <w:sz w:val="20"/>
          <w:szCs w:val="20"/>
          <w:lang w:val="en-US"/>
        </w:rPr>
        <w:t xml:space="preserve"> residues responsible for the trypsin inhibitory activity of IBB1 are less prone to b</w:t>
      </w:r>
      <w:r w:rsidR="001F4A08">
        <w:rPr>
          <w:rFonts w:cstheme="minorHAnsi"/>
          <w:sz w:val="20"/>
          <w:szCs w:val="20"/>
          <w:lang w:val="en-US"/>
        </w:rPr>
        <w:t>e glycated than the a</w:t>
      </w:r>
      <w:r w:rsidR="002F13AD" w:rsidRPr="00B50B49">
        <w:rPr>
          <w:rFonts w:cstheme="minorHAnsi"/>
          <w:sz w:val="20"/>
          <w:szCs w:val="20"/>
          <w:lang w:val="en-US"/>
        </w:rPr>
        <w:t>rginine resides in</w:t>
      </w:r>
      <w:r w:rsidR="001F4A08">
        <w:rPr>
          <w:rFonts w:cstheme="minorHAnsi"/>
          <w:sz w:val="20"/>
          <w:szCs w:val="20"/>
          <w:lang w:val="en-US"/>
        </w:rPr>
        <w:t xml:space="preserve"> the inhibitory domains of IBB2</w:t>
      </w:r>
      <w:r w:rsidR="00BE3255" w:rsidRPr="00BE3255">
        <w:rPr>
          <w:rFonts w:cstheme="minorHAnsi"/>
          <w:sz w:val="20"/>
          <w:szCs w:val="20"/>
          <w:lang w:val="en-US"/>
        </w:rPr>
        <w:t xml:space="preserve">. </w:t>
      </w:r>
      <w:r w:rsidR="002F492B" w:rsidRPr="00B50B49">
        <w:rPr>
          <w:rFonts w:cstheme="minorHAnsi"/>
          <w:sz w:val="20"/>
          <w:szCs w:val="20"/>
          <w:lang w:val="en-US"/>
        </w:rPr>
        <w:t>Previous studies in our group have proven the capacity of BBI to inhibit the growth of human colon cancer cells HT29 in a dose-dependent manner (</w:t>
      </w:r>
      <w:r w:rsidR="002F492B">
        <w:rPr>
          <w:rFonts w:cstheme="minorHAnsi"/>
          <w:sz w:val="20"/>
          <w:szCs w:val="20"/>
          <w:lang w:val="en-US"/>
        </w:rPr>
        <w:t xml:space="preserve">Clemente </w:t>
      </w:r>
      <w:r w:rsidR="002F492B" w:rsidRPr="002F492B">
        <w:rPr>
          <w:rFonts w:cstheme="minorHAnsi"/>
          <w:i/>
          <w:sz w:val="20"/>
          <w:szCs w:val="20"/>
          <w:lang w:val="en-US"/>
        </w:rPr>
        <w:t>et al</w:t>
      </w:r>
      <w:r w:rsidR="002F492B">
        <w:rPr>
          <w:rFonts w:cstheme="minorHAnsi"/>
          <w:sz w:val="20"/>
          <w:szCs w:val="20"/>
          <w:lang w:val="en-US"/>
        </w:rPr>
        <w:t>., 2010)</w:t>
      </w:r>
      <w:r w:rsidR="002F492B" w:rsidRPr="00B50B49">
        <w:rPr>
          <w:rFonts w:cstheme="minorHAnsi"/>
          <w:sz w:val="20"/>
          <w:szCs w:val="20"/>
          <w:lang w:val="en-US"/>
        </w:rPr>
        <w:t>.</w:t>
      </w:r>
      <w:r w:rsidR="002F492B">
        <w:rPr>
          <w:rFonts w:cstheme="minorHAnsi"/>
          <w:sz w:val="20"/>
          <w:szCs w:val="20"/>
          <w:lang w:val="en-US"/>
        </w:rPr>
        <w:t xml:space="preserve"> </w:t>
      </w:r>
      <w:r w:rsidR="00B81312" w:rsidRPr="00B81312">
        <w:rPr>
          <w:rFonts w:cstheme="minorHAnsi"/>
          <w:sz w:val="20"/>
          <w:szCs w:val="20"/>
          <w:lang w:val="en-US"/>
        </w:rPr>
        <w:t>As a result of the differential glycation process, the anti-proliferative properties of IBBD2 against HT29 colon cancer cells were significantly diminished whereas IBB1 was unaffected</w:t>
      </w:r>
      <w:r w:rsidR="001F4A08">
        <w:rPr>
          <w:rFonts w:cstheme="minorHAnsi"/>
          <w:sz w:val="20"/>
          <w:szCs w:val="20"/>
          <w:lang w:val="en-US"/>
        </w:rPr>
        <w:t xml:space="preserve"> </w:t>
      </w:r>
      <w:r w:rsidR="00B81312" w:rsidRPr="00B50B49">
        <w:rPr>
          <w:rFonts w:cstheme="minorHAnsi"/>
          <w:sz w:val="20"/>
          <w:szCs w:val="20"/>
          <w:lang w:val="en-US"/>
        </w:rPr>
        <w:t>(Fig</w:t>
      </w:r>
      <w:r w:rsidR="00B81312">
        <w:rPr>
          <w:rFonts w:cstheme="minorHAnsi"/>
          <w:sz w:val="20"/>
          <w:szCs w:val="20"/>
          <w:lang w:val="en-US"/>
        </w:rPr>
        <w:t>ure</w:t>
      </w:r>
      <w:r w:rsidR="00B81312" w:rsidRPr="00B50B49">
        <w:rPr>
          <w:rFonts w:cstheme="minorHAnsi"/>
          <w:sz w:val="20"/>
          <w:szCs w:val="20"/>
          <w:lang w:val="en-US"/>
        </w:rPr>
        <w:t>)</w:t>
      </w:r>
      <w:r w:rsidR="001A5843">
        <w:rPr>
          <w:rFonts w:cstheme="minorHAnsi"/>
          <w:sz w:val="20"/>
          <w:szCs w:val="20"/>
          <w:lang w:val="en-US"/>
        </w:rPr>
        <w:t xml:space="preserve"> (</w:t>
      </w:r>
      <w:proofErr w:type="spellStart"/>
      <w:r w:rsidR="001A5843">
        <w:rPr>
          <w:rFonts w:cstheme="minorHAnsi"/>
          <w:sz w:val="20"/>
          <w:szCs w:val="20"/>
          <w:lang w:val="en-US"/>
        </w:rPr>
        <w:t>O</w:t>
      </w:r>
      <w:r w:rsidR="001F4A08">
        <w:rPr>
          <w:rFonts w:cstheme="minorHAnsi"/>
          <w:sz w:val="20"/>
          <w:szCs w:val="20"/>
          <w:lang w:val="en-US"/>
        </w:rPr>
        <w:t>lias</w:t>
      </w:r>
      <w:proofErr w:type="spellEnd"/>
      <w:r w:rsidR="001F4A08">
        <w:rPr>
          <w:rFonts w:cstheme="minorHAnsi"/>
          <w:sz w:val="20"/>
          <w:szCs w:val="20"/>
          <w:lang w:val="en-US"/>
        </w:rPr>
        <w:t xml:space="preserve"> </w:t>
      </w:r>
      <w:r w:rsidR="001F4A08" w:rsidRPr="002F492B">
        <w:rPr>
          <w:rFonts w:cstheme="minorHAnsi"/>
          <w:i/>
          <w:sz w:val="20"/>
          <w:szCs w:val="20"/>
          <w:lang w:val="en-US"/>
        </w:rPr>
        <w:t>et al</w:t>
      </w:r>
      <w:r w:rsidR="001F4A08">
        <w:rPr>
          <w:rFonts w:cstheme="minorHAnsi"/>
          <w:sz w:val="20"/>
          <w:szCs w:val="20"/>
          <w:lang w:val="en-US"/>
        </w:rPr>
        <w:t>.,</w:t>
      </w:r>
      <w:r w:rsidR="001A5843">
        <w:rPr>
          <w:rFonts w:cstheme="minorHAnsi"/>
          <w:sz w:val="20"/>
          <w:szCs w:val="20"/>
          <w:lang w:val="en-US"/>
        </w:rPr>
        <w:t xml:space="preserve"> 2019)</w:t>
      </w:r>
      <w:r w:rsidR="00B81312" w:rsidRPr="00B81312">
        <w:rPr>
          <w:rFonts w:cstheme="minorHAnsi"/>
          <w:sz w:val="20"/>
          <w:szCs w:val="20"/>
          <w:lang w:val="en-US"/>
        </w:rPr>
        <w:t xml:space="preserve">.  </w:t>
      </w:r>
    </w:p>
    <w:p w:rsidR="0036325D" w:rsidRPr="002F492B" w:rsidRDefault="0036325D" w:rsidP="00B81312">
      <w:pPr>
        <w:spacing w:before="100" w:beforeAutospacing="1" w:line="240" w:lineRule="auto"/>
        <w:ind w:left="-567" w:right="-567"/>
        <w:jc w:val="both"/>
        <w:rPr>
          <w:rFonts w:cs="Times New Roman"/>
          <w:sz w:val="18"/>
          <w:szCs w:val="18"/>
          <w:lang w:val="en-US"/>
        </w:rPr>
      </w:pPr>
      <w:r w:rsidRPr="002F492B">
        <w:rPr>
          <w:rFonts w:cs="Times New Roman"/>
          <w:b/>
          <w:sz w:val="18"/>
          <w:szCs w:val="18"/>
          <w:lang w:val="en-US"/>
        </w:rPr>
        <w:t>Figure. Effects of glycation over the anti</w:t>
      </w:r>
      <w:r w:rsidR="00E13792">
        <w:rPr>
          <w:rFonts w:cs="Times New Roman"/>
          <w:b/>
          <w:sz w:val="18"/>
          <w:szCs w:val="18"/>
          <w:lang w:val="en-US"/>
        </w:rPr>
        <w:t xml:space="preserve">-proliferative effect of BBI </w:t>
      </w:r>
      <w:proofErr w:type="spellStart"/>
      <w:r w:rsidR="00E13792">
        <w:rPr>
          <w:rFonts w:cs="Times New Roman"/>
          <w:b/>
          <w:sz w:val="18"/>
          <w:szCs w:val="18"/>
          <w:lang w:val="en-US"/>
        </w:rPr>
        <w:t>isoinhibitors</w:t>
      </w:r>
      <w:proofErr w:type="spellEnd"/>
      <w:r w:rsidR="00E13792">
        <w:rPr>
          <w:rFonts w:cs="Times New Roman"/>
          <w:b/>
          <w:sz w:val="18"/>
          <w:szCs w:val="18"/>
          <w:lang w:val="en-US"/>
        </w:rPr>
        <w:t xml:space="preserve">, IBB1 and IBBD2, </w:t>
      </w:r>
      <w:r w:rsidRPr="002F492B">
        <w:rPr>
          <w:rFonts w:cs="Times New Roman"/>
          <w:b/>
          <w:sz w:val="18"/>
          <w:szCs w:val="18"/>
          <w:lang w:val="en-US"/>
        </w:rPr>
        <w:t xml:space="preserve">on the </w:t>
      </w:r>
      <w:r w:rsidRPr="002F492B">
        <w:rPr>
          <w:rFonts w:cs="Times New Roman"/>
          <w:b/>
          <w:i/>
          <w:sz w:val="18"/>
          <w:szCs w:val="18"/>
          <w:lang w:val="en-US"/>
        </w:rPr>
        <w:t xml:space="preserve">in vitro </w:t>
      </w:r>
      <w:r w:rsidRPr="002F492B">
        <w:rPr>
          <w:rFonts w:cs="Times New Roman"/>
          <w:b/>
          <w:sz w:val="18"/>
          <w:szCs w:val="18"/>
          <w:lang w:val="en-US"/>
        </w:rPr>
        <w:t>growth of HT29 human colorectal adenocarcinoma cells</w:t>
      </w:r>
      <w:r w:rsidRPr="002F492B">
        <w:rPr>
          <w:rFonts w:cs="Times New Roman"/>
          <w:sz w:val="18"/>
          <w:szCs w:val="18"/>
          <w:lang w:val="en-US"/>
        </w:rPr>
        <w:t>. IBB1 and IBBD2 were previously heated for 90</w:t>
      </w:r>
      <w:r w:rsidR="002F492B">
        <w:rPr>
          <w:rFonts w:cs="Times New Roman"/>
          <w:sz w:val="18"/>
          <w:szCs w:val="18"/>
          <w:lang w:val="en-US"/>
        </w:rPr>
        <w:t xml:space="preserve"> </w:t>
      </w:r>
      <w:r w:rsidRPr="002F492B">
        <w:rPr>
          <w:rFonts w:cs="Times New Roman"/>
          <w:sz w:val="18"/>
          <w:szCs w:val="18"/>
          <w:lang w:val="en-US"/>
        </w:rPr>
        <w:t>minutes in the presence or absence of glucose.</w:t>
      </w:r>
      <w:r w:rsidRPr="002F492B">
        <w:rPr>
          <w:sz w:val="18"/>
          <w:szCs w:val="18"/>
          <w:lang w:val="en-US"/>
        </w:rPr>
        <w:t xml:space="preserve"> </w:t>
      </w:r>
      <w:r w:rsidRPr="002F492B">
        <w:rPr>
          <w:rFonts w:cs="Times New Roman"/>
          <w:sz w:val="18"/>
          <w:szCs w:val="18"/>
          <w:lang w:val="en-US"/>
        </w:rPr>
        <w:t xml:space="preserve">Controls have no inhibitor and cell viability was considered 100%. (A) Percentage of cell growth treated with IBB1 (closed bars) and glycated IBB1 (open bars). (B) Percentage of cell growth treated with IBBD2 (closed bars) and glycated IBBD2 (open bars). Growth media were supplemented with protein in the concentration range 0–61 </w:t>
      </w:r>
      <w:proofErr w:type="spellStart"/>
      <w:r w:rsidRPr="002F492B">
        <w:rPr>
          <w:rFonts w:cs="Times New Roman"/>
          <w:sz w:val="18"/>
          <w:szCs w:val="18"/>
          <w:lang w:val="en-US"/>
        </w:rPr>
        <w:t>mM</w:t>
      </w:r>
      <w:proofErr w:type="spellEnd"/>
      <w:r w:rsidRPr="002F492B">
        <w:rPr>
          <w:rFonts w:cs="Times New Roman"/>
          <w:sz w:val="18"/>
          <w:szCs w:val="18"/>
          <w:lang w:val="en-US"/>
        </w:rPr>
        <w:t xml:space="preserve"> and cells harvested after a period of 96 h. Values are means of at least three independent experiments with five technical replicates, bars represent standard deviations. Mean values with different letters were significantly different (P &lt;0.05; </w:t>
      </w:r>
      <w:proofErr w:type="spellStart"/>
      <w:r w:rsidRPr="002F492B">
        <w:rPr>
          <w:rFonts w:cs="Times New Roman"/>
          <w:sz w:val="18"/>
          <w:szCs w:val="18"/>
          <w:lang w:val="en-US"/>
        </w:rPr>
        <w:t>Bonferroni’s</w:t>
      </w:r>
      <w:proofErr w:type="spellEnd"/>
      <w:r w:rsidRPr="002F492B">
        <w:rPr>
          <w:rFonts w:cs="Times New Roman"/>
          <w:sz w:val="18"/>
          <w:szCs w:val="18"/>
          <w:lang w:val="en-US"/>
        </w:rPr>
        <w:t xml:space="preserve"> test). Lower case letters are used to compare relative cell growth with differ</w:t>
      </w:r>
      <w:r w:rsidR="00556E2C">
        <w:rPr>
          <w:rFonts w:cs="Times New Roman"/>
          <w:sz w:val="18"/>
          <w:szCs w:val="18"/>
          <w:lang w:val="en-US"/>
        </w:rPr>
        <w:t>ent concentrations of protease inhibitor; u</w:t>
      </w:r>
      <w:r w:rsidRPr="002F492B">
        <w:rPr>
          <w:rFonts w:cs="Times New Roman"/>
          <w:sz w:val="18"/>
          <w:szCs w:val="18"/>
          <w:lang w:val="en-US"/>
        </w:rPr>
        <w:t xml:space="preserve">ppercase letters are used to compare relative cell growth after </w:t>
      </w:r>
      <w:r w:rsidR="00556E2C">
        <w:rPr>
          <w:rFonts w:cs="Times New Roman"/>
          <w:sz w:val="18"/>
          <w:szCs w:val="18"/>
          <w:lang w:val="en-US"/>
        </w:rPr>
        <w:t>treatment with glycated and non-</w:t>
      </w:r>
      <w:r w:rsidRPr="002F492B">
        <w:rPr>
          <w:rFonts w:cs="Times New Roman"/>
          <w:sz w:val="18"/>
          <w:szCs w:val="18"/>
          <w:lang w:val="en-US"/>
        </w:rPr>
        <w:t xml:space="preserve">glycated </w:t>
      </w:r>
      <w:r w:rsidR="00556E2C">
        <w:rPr>
          <w:rFonts w:cs="Times New Roman"/>
          <w:sz w:val="18"/>
          <w:szCs w:val="18"/>
          <w:lang w:val="en-US"/>
        </w:rPr>
        <w:t xml:space="preserve">protease </w:t>
      </w:r>
      <w:r w:rsidRPr="002F492B">
        <w:rPr>
          <w:rFonts w:cs="Times New Roman"/>
          <w:sz w:val="18"/>
          <w:szCs w:val="18"/>
          <w:lang w:val="en-US"/>
        </w:rPr>
        <w:t>inhibitors.</w:t>
      </w:r>
    </w:p>
    <w:p w:rsidR="00402A41" w:rsidRPr="002F492B" w:rsidRDefault="00402A41" w:rsidP="00B81312">
      <w:pPr>
        <w:spacing w:before="100" w:beforeAutospacing="1" w:line="240" w:lineRule="auto"/>
        <w:ind w:left="-567" w:right="-567"/>
        <w:contextualSpacing/>
        <w:jc w:val="both"/>
        <w:rPr>
          <w:rFonts w:cstheme="minorHAnsi"/>
          <w:b/>
          <w:sz w:val="18"/>
          <w:szCs w:val="18"/>
        </w:rPr>
      </w:pPr>
      <w:proofErr w:type="spellStart"/>
      <w:r w:rsidRPr="002F492B">
        <w:rPr>
          <w:rFonts w:cstheme="minorHAnsi"/>
          <w:b/>
          <w:sz w:val="18"/>
          <w:szCs w:val="18"/>
        </w:rPr>
        <w:t>References</w:t>
      </w:r>
      <w:proofErr w:type="spellEnd"/>
    </w:p>
    <w:p w:rsidR="002F13AD" w:rsidRPr="002F492B" w:rsidRDefault="00402A41" w:rsidP="001A5843">
      <w:pPr>
        <w:spacing w:before="100" w:beforeAutospacing="1" w:line="240" w:lineRule="auto"/>
        <w:ind w:left="-567" w:right="-567"/>
        <w:jc w:val="both"/>
        <w:rPr>
          <w:rFonts w:cstheme="minorHAnsi"/>
          <w:sz w:val="18"/>
          <w:szCs w:val="18"/>
        </w:rPr>
      </w:pPr>
      <w:r w:rsidRPr="002F492B">
        <w:rPr>
          <w:rFonts w:cstheme="minorHAnsi"/>
          <w:sz w:val="18"/>
          <w:szCs w:val="18"/>
        </w:rPr>
        <w:t xml:space="preserve">Clemente, A., Moreno, J., </w:t>
      </w:r>
      <w:proofErr w:type="spellStart"/>
      <w:r w:rsidRPr="002F492B">
        <w:rPr>
          <w:rFonts w:cstheme="minorHAnsi"/>
          <w:sz w:val="18"/>
          <w:szCs w:val="18"/>
        </w:rPr>
        <w:t>Marin</w:t>
      </w:r>
      <w:proofErr w:type="spellEnd"/>
      <w:r w:rsidRPr="002F492B">
        <w:rPr>
          <w:rFonts w:cstheme="minorHAnsi"/>
          <w:sz w:val="18"/>
          <w:szCs w:val="18"/>
        </w:rPr>
        <w:t xml:space="preserve">-Manzano, </w:t>
      </w:r>
      <w:r w:rsidR="00B81312" w:rsidRPr="002F492B">
        <w:rPr>
          <w:rFonts w:cstheme="minorHAnsi"/>
          <w:sz w:val="18"/>
          <w:szCs w:val="18"/>
        </w:rPr>
        <w:t>M.</w:t>
      </w:r>
      <w:r w:rsidRPr="002F492B">
        <w:rPr>
          <w:rFonts w:cstheme="minorHAnsi"/>
          <w:sz w:val="18"/>
          <w:szCs w:val="18"/>
        </w:rPr>
        <w:t xml:space="preserve">C., </w:t>
      </w:r>
      <w:proofErr w:type="spellStart"/>
      <w:r w:rsidRPr="002F492B">
        <w:rPr>
          <w:rFonts w:cstheme="minorHAnsi"/>
          <w:sz w:val="18"/>
          <w:szCs w:val="18"/>
        </w:rPr>
        <w:t>Jimenez</w:t>
      </w:r>
      <w:proofErr w:type="spellEnd"/>
      <w:r w:rsidRPr="002F492B">
        <w:rPr>
          <w:rFonts w:cstheme="minorHAnsi"/>
          <w:sz w:val="18"/>
          <w:szCs w:val="18"/>
        </w:rPr>
        <w:t xml:space="preserve">, E., </w:t>
      </w:r>
      <w:proofErr w:type="spellStart"/>
      <w:r w:rsidRPr="002F492B">
        <w:rPr>
          <w:rFonts w:cstheme="minorHAnsi"/>
          <w:sz w:val="18"/>
          <w:szCs w:val="18"/>
        </w:rPr>
        <w:t>Domoney</w:t>
      </w:r>
      <w:proofErr w:type="spellEnd"/>
      <w:r w:rsidRPr="002F492B">
        <w:rPr>
          <w:rFonts w:cstheme="minorHAnsi"/>
          <w:sz w:val="18"/>
          <w:szCs w:val="18"/>
        </w:rPr>
        <w:t xml:space="preserve">, C., 2010. </w:t>
      </w:r>
      <w:r w:rsidRPr="002F492B">
        <w:rPr>
          <w:rFonts w:cstheme="minorHAnsi"/>
          <w:sz w:val="18"/>
          <w:szCs w:val="18"/>
          <w:lang w:val="en-GB"/>
        </w:rPr>
        <w:t>The cytotoxic effect of Bowman-</w:t>
      </w:r>
      <w:proofErr w:type="spellStart"/>
      <w:r w:rsidRPr="002F492B">
        <w:rPr>
          <w:rFonts w:cstheme="minorHAnsi"/>
          <w:sz w:val="18"/>
          <w:szCs w:val="18"/>
          <w:lang w:val="en-GB"/>
        </w:rPr>
        <w:t>Birk</w:t>
      </w:r>
      <w:proofErr w:type="spellEnd"/>
      <w:r w:rsidRPr="002F492B">
        <w:rPr>
          <w:rFonts w:cstheme="minorHAnsi"/>
          <w:sz w:val="18"/>
          <w:szCs w:val="18"/>
          <w:lang w:val="en-GB"/>
        </w:rPr>
        <w:t xml:space="preserve"> </w:t>
      </w:r>
      <w:proofErr w:type="spellStart"/>
      <w:r w:rsidRPr="002F492B">
        <w:rPr>
          <w:rFonts w:cstheme="minorHAnsi"/>
          <w:sz w:val="18"/>
          <w:szCs w:val="18"/>
          <w:lang w:val="en-GB"/>
        </w:rPr>
        <w:t>isoinhibitors</w:t>
      </w:r>
      <w:proofErr w:type="spellEnd"/>
      <w:r w:rsidRPr="002F492B">
        <w:rPr>
          <w:rFonts w:cstheme="minorHAnsi"/>
          <w:sz w:val="18"/>
          <w:szCs w:val="18"/>
          <w:lang w:val="en-GB"/>
        </w:rPr>
        <w:t>, IBB1 and IBBD2, from soybean (</w:t>
      </w:r>
      <w:r w:rsidRPr="002F492B">
        <w:rPr>
          <w:rFonts w:cstheme="minorHAnsi"/>
          <w:i/>
          <w:sz w:val="18"/>
          <w:szCs w:val="18"/>
          <w:lang w:val="en-GB"/>
        </w:rPr>
        <w:t>Glycine max</w:t>
      </w:r>
      <w:r w:rsidRPr="002F492B">
        <w:rPr>
          <w:rFonts w:cstheme="minorHAnsi"/>
          <w:sz w:val="18"/>
          <w:szCs w:val="18"/>
          <w:lang w:val="en-GB"/>
        </w:rPr>
        <w:t>) on HT29 human colorectal cancer cells is related to their intrinsic ability to inhibit serine protease</w:t>
      </w:r>
      <w:r w:rsidR="001A5843" w:rsidRPr="002F492B">
        <w:rPr>
          <w:rFonts w:cstheme="minorHAnsi"/>
          <w:sz w:val="18"/>
          <w:szCs w:val="18"/>
          <w:lang w:val="en-GB"/>
        </w:rPr>
        <w:t xml:space="preserve">s. Mol. </w:t>
      </w:r>
      <w:proofErr w:type="spellStart"/>
      <w:r w:rsidR="001A5843" w:rsidRPr="002F492B">
        <w:rPr>
          <w:rFonts w:cstheme="minorHAnsi"/>
          <w:sz w:val="18"/>
          <w:szCs w:val="18"/>
          <w:lang w:val="en-GB"/>
        </w:rPr>
        <w:t>Nutr</w:t>
      </w:r>
      <w:proofErr w:type="spellEnd"/>
      <w:r w:rsidR="001A5843" w:rsidRPr="002F492B">
        <w:rPr>
          <w:rFonts w:cstheme="minorHAnsi"/>
          <w:sz w:val="18"/>
          <w:szCs w:val="18"/>
          <w:lang w:val="en-GB"/>
        </w:rPr>
        <w:t>. Food Res. 54, 396-</w:t>
      </w:r>
      <w:r w:rsidRPr="002F492B">
        <w:rPr>
          <w:rFonts w:cstheme="minorHAnsi"/>
          <w:sz w:val="18"/>
          <w:szCs w:val="18"/>
          <w:lang w:val="en-GB"/>
        </w:rPr>
        <w:t xml:space="preserve">405. </w:t>
      </w:r>
      <w:hyperlink r:id="rId5" w:history="1">
        <w:r w:rsidRPr="002F492B">
          <w:rPr>
            <w:rStyle w:val="Hipervnculo"/>
            <w:rFonts w:cstheme="minorHAnsi"/>
            <w:sz w:val="18"/>
            <w:szCs w:val="18"/>
          </w:rPr>
          <w:t>https://doi.org/10.1002/mnfr.200900122</w:t>
        </w:r>
      </w:hyperlink>
      <w:r w:rsidR="00B81312" w:rsidRPr="002F492B">
        <w:rPr>
          <w:rFonts w:cstheme="minorHAnsi"/>
          <w:sz w:val="18"/>
          <w:szCs w:val="18"/>
        </w:rPr>
        <w:t>.</w:t>
      </w:r>
    </w:p>
    <w:p w:rsidR="00B81312" w:rsidRPr="002F492B" w:rsidRDefault="001A5843" w:rsidP="001A5843">
      <w:pPr>
        <w:spacing w:before="100" w:beforeAutospacing="1" w:line="240" w:lineRule="auto"/>
        <w:ind w:left="-567" w:right="-567"/>
        <w:jc w:val="both"/>
        <w:rPr>
          <w:rFonts w:ascii="Times New Roman" w:hAnsi="Times New Roman" w:cs="Times New Roman"/>
          <w:sz w:val="18"/>
          <w:szCs w:val="18"/>
          <w:lang w:val="en-GB"/>
        </w:rPr>
      </w:pPr>
      <w:proofErr w:type="spellStart"/>
      <w:r w:rsidRPr="002F492B">
        <w:rPr>
          <w:rFonts w:cstheme="minorHAnsi"/>
          <w:sz w:val="18"/>
          <w:szCs w:val="18"/>
        </w:rPr>
        <w:t>Olias</w:t>
      </w:r>
      <w:proofErr w:type="spellEnd"/>
      <w:r w:rsidRPr="002F492B">
        <w:rPr>
          <w:rFonts w:cstheme="minorHAnsi"/>
          <w:sz w:val="18"/>
          <w:szCs w:val="18"/>
        </w:rPr>
        <w:t xml:space="preserve">, R., Becerra, C., </w:t>
      </w:r>
      <w:proofErr w:type="spellStart"/>
      <w:r w:rsidRPr="002F492B">
        <w:rPr>
          <w:rFonts w:cstheme="minorHAnsi"/>
          <w:sz w:val="18"/>
          <w:szCs w:val="18"/>
        </w:rPr>
        <w:t>Soliz</w:t>
      </w:r>
      <w:proofErr w:type="spellEnd"/>
      <w:r w:rsidRPr="002F492B">
        <w:rPr>
          <w:rFonts w:cstheme="minorHAnsi"/>
          <w:sz w:val="18"/>
          <w:szCs w:val="18"/>
        </w:rPr>
        <w:t>, J., Moreno, F.J., Delgado-Andrade, C., Clemente, A.</w:t>
      </w:r>
      <w:r w:rsidR="00B81312" w:rsidRPr="002F492B">
        <w:rPr>
          <w:rFonts w:cstheme="minorHAnsi"/>
          <w:sz w:val="18"/>
          <w:szCs w:val="18"/>
        </w:rPr>
        <w:t xml:space="preserve"> 20</w:t>
      </w:r>
      <w:r w:rsidRPr="002F492B">
        <w:rPr>
          <w:rFonts w:cstheme="minorHAnsi"/>
          <w:sz w:val="18"/>
          <w:szCs w:val="18"/>
        </w:rPr>
        <w:t>19</w:t>
      </w:r>
      <w:r w:rsidR="00B81312" w:rsidRPr="002F492B">
        <w:rPr>
          <w:rFonts w:cstheme="minorHAnsi"/>
          <w:sz w:val="18"/>
          <w:szCs w:val="18"/>
        </w:rPr>
        <w:t xml:space="preserve">. </w:t>
      </w:r>
      <w:proofErr w:type="spellStart"/>
      <w:r w:rsidRPr="002F492B">
        <w:rPr>
          <w:rFonts w:cstheme="minorHAnsi"/>
          <w:sz w:val="18"/>
          <w:szCs w:val="18"/>
        </w:rPr>
        <w:t>Glycation</w:t>
      </w:r>
      <w:proofErr w:type="spellEnd"/>
      <w:r w:rsidRPr="002F492B">
        <w:rPr>
          <w:rFonts w:cstheme="minorHAnsi"/>
          <w:sz w:val="18"/>
          <w:szCs w:val="18"/>
        </w:rPr>
        <w:t xml:space="preserve"> </w:t>
      </w:r>
      <w:proofErr w:type="spellStart"/>
      <w:r w:rsidRPr="002F492B">
        <w:rPr>
          <w:rFonts w:cstheme="minorHAnsi"/>
          <w:sz w:val="18"/>
          <w:szCs w:val="18"/>
        </w:rPr>
        <w:t>affects</w:t>
      </w:r>
      <w:proofErr w:type="spellEnd"/>
      <w:r w:rsidRPr="002F492B">
        <w:rPr>
          <w:rFonts w:cstheme="minorHAnsi"/>
          <w:sz w:val="18"/>
          <w:szCs w:val="18"/>
        </w:rPr>
        <w:t xml:space="preserve"> </w:t>
      </w:r>
      <w:proofErr w:type="spellStart"/>
      <w:r w:rsidRPr="002F492B">
        <w:rPr>
          <w:rFonts w:cstheme="minorHAnsi"/>
          <w:sz w:val="18"/>
          <w:szCs w:val="18"/>
        </w:rPr>
        <w:t>differently</w:t>
      </w:r>
      <w:proofErr w:type="spellEnd"/>
      <w:r w:rsidRPr="002F492B">
        <w:rPr>
          <w:rFonts w:cstheme="minorHAnsi"/>
          <w:sz w:val="18"/>
          <w:szCs w:val="18"/>
        </w:rPr>
        <w:t xml:space="preserve"> </w:t>
      </w:r>
      <w:proofErr w:type="spellStart"/>
      <w:r w:rsidRPr="002F492B">
        <w:rPr>
          <w:rFonts w:cstheme="minorHAnsi"/>
          <w:sz w:val="18"/>
          <w:szCs w:val="18"/>
        </w:rPr>
        <w:t>the</w:t>
      </w:r>
      <w:proofErr w:type="spellEnd"/>
      <w:r w:rsidRPr="002F492B">
        <w:rPr>
          <w:rFonts w:cstheme="minorHAnsi"/>
          <w:sz w:val="18"/>
          <w:szCs w:val="18"/>
        </w:rPr>
        <w:t xml:space="preserve"> </w:t>
      </w:r>
      <w:proofErr w:type="spellStart"/>
      <w:r w:rsidRPr="002F492B">
        <w:rPr>
          <w:rFonts w:cstheme="minorHAnsi"/>
          <w:sz w:val="18"/>
          <w:szCs w:val="18"/>
        </w:rPr>
        <w:t>main</w:t>
      </w:r>
      <w:proofErr w:type="spellEnd"/>
      <w:r w:rsidRPr="002F492B">
        <w:rPr>
          <w:rFonts w:cstheme="minorHAnsi"/>
          <w:sz w:val="18"/>
          <w:szCs w:val="18"/>
        </w:rPr>
        <w:t xml:space="preserve"> </w:t>
      </w:r>
      <w:proofErr w:type="spellStart"/>
      <w:r w:rsidRPr="002F492B">
        <w:rPr>
          <w:rFonts w:cstheme="minorHAnsi"/>
          <w:sz w:val="18"/>
          <w:szCs w:val="18"/>
        </w:rPr>
        <w:t>soybean</w:t>
      </w:r>
      <w:proofErr w:type="spellEnd"/>
      <w:r w:rsidRPr="002F492B">
        <w:rPr>
          <w:rFonts w:cstheme="minorHAnsi"/>
          <w:sz w:val="18"/>
          <w:szCs w:val="18"/>
        </w:rPr>
        <w:t xml:space="preserve"> </w:t>
      </w:r>
      <w:proofErr w:type="spellStart"/>
      <w:r w:rsidRPr="002F492B">
        <w:rPr>
          <w:rFonts w:cstheme="minorHAnsi"/>
          <w:sz w:val="18"/>
          <w:szCs w:val="18"/>
        </w:rPr>
        <w:t>Bowman-Birk</w:t>
      </w:r>
      <w:proofErr w:type="spellEnd"/>
      <w:r w:rsidRPr="002F492B">
        <w:rPr>
          <w:rFonts w:cstheme="minorHAnsi"/>
          <w:sz w:val="18"/>
          <w:szCs w:val="18"/>
        </w:rPr>
        <w:t xml:space="preserve"> </w:t>
      </w:r>
      <w:proofErr w:type="spellStart"/>
      <w:r w:rsidRPr="002F492B">
        <w:rPr>
          <w:rFonts w:cstheme="minorHAnsi"/>
          <w:sz w:val="18"/>
          <w:szCs w:val="18"/>
        </w:rPr>
        <w:t>inhibitors</w:t>
      </w:r>
      <w:proofErr w:type="spellEnd"/>
      <w:r w:rsidRPr="002F492B">
        <w:rPr>
          <w:rFonts w:cstheme="minorHAnsi"/>
          <w:sz w:val="18"/>
          <w:szCs w:val="18"/>
        </w:rPr>
        <w:t xml:space="preserve">, IBB1 and IBBD2, </w:t>
      </w:r>
      <w:proofErr w:type="spellStart"/>
      <w:r w:rsidRPr="002F492B">
        <w:rPr>
          <w:rFonts w:cstheme="minorHAnsi"/>
          <w:sz w:val="18"/>
          <w:szCs w:val="18"/>
        </w:rPr>
        <w:t>altering</w:t>
      </w:r>
      <w:proofErr w:type="spellEnd"/>
      <w:r w:rsidRPr="002F492B">
        <w:rPr>
          <w:rFonts w:cstheme="minorHAnsi"/>
          <w:sz w:val="18"/>
          <w:szCs w:val="18"/>
        </w:rPr>
        <w:t xml:space="preserve"> </w:t>
      </w:r>
      <w:proofErr w:type="spellStart"/>
      <w:r w:rsidRPr="002F492B">
        <w:rPr>
          <w:rFonts w:cstheme="minorHAnsi"/>
          <w:sz w:val="18"/>
          <w:szCs w:val="18"/>
        </w:rPr>
        <w:t>their</w:t>
      </w:r>
      <w:proofErr w:type="spellEnd"/>
      <w:r w:rsidRPr="002F492B">
        <w:rPr>
          <w:rFonts w:cstheme="minorHAnsi"/>
          <w:sz w:val="18"/>
          <w:szCs w:val="18"/>
        </w:rPr>
        <w:t xml:space="preserve"> </w:t>
      </w:r>
      <w:proofErr w:type="spellStart"/>
      <w:r w:rsidRPr="002F492B">
        <w:rPr>
          <w:rFonts w:cstheme="minorHAnsi"/>
          <w:sz w:val="18"/>
          <w:szCs w:val="18"/>
        </w:rPr>
        <w:t>ani-proliferative</w:t>
      </w:r>
      <w:proofErr w:type="spellEnd"/>
      <w:r w:rsidRPr="002F492B">
        <w:rPr>
          <w:rFonts w:cstheme="minorHAnsi"/>
          <w:sz w:val="18"/>
          <w:szCs w:val="18"/>
        </w:rPr>
        <w:t xml:space="preserve"> </w:t>
      </w:r>
      <w:proofErr w:type="spellStart"/>
      <w:r w:rsidRPr="002F492B">
        <w:rPr>
          <w:rFonts w:cstheme="minorHAnsi"/>
          <w:sz w:val="18"/>
          <w:szCs w:val="18"/>
        </w:rPr>
        <w:t>properties</w:t>
      </w:r>
      <w:proofErr w:type="spellEnd"/>
      <w:r w:rsidRPr="002F492B">
        <w:rPr>
          <w:rFonts w:cstheme="minorHAnsi"/>
          <w:sz w:val="18"/>
          <w:szCs w:val="18"/>
        </w:rPr>
        <w:t xml:space="preserve"> </w:t>
      </w:r>
      <w:proofErr w:type="spellStart"/>
      <w:r w:rsidRPr="002F492B">
        <w:rPr>
          <w:rFonts w:cstheme="minorHAnsi"/>
          <w:sz w:val="18"/>
          <w:szCs w:val="18"/>
        </w:rPr>
        <w:t>against</w:t>
      </w:r>
      <w:proofErr w:type="spellEnd"/>
      <w:r w:rsidRPr="002F492B">
        <w:rPr>
          <w:rFonts w:cstheme="minorHAnsi"/>
          <w:sz w:val="18"/>
          <w:szCs w:val="18"/>
        </w:rPr>
        <w:t xml:space="preserve"> HT29 colon </w:t>
      </w:r>
      <w:proofErr w:type="spellStart"/>
      <w:r w:rsidRPr="002F492B">
        <w:rPr>
          <w:rFonts w:cstheme="minorHAnsi"/>
          <w:sz w:val="18"/>
          <w:szCs w:val="18"/>
        </w:rPr>
        <w:t>cancer</w:t>
      </w:r>
      <w:proofErr w:type="spellEnd"/>
      <w:r w:rsidRPr="002F492B">
        <w:rPr>
          <w:rFonts w:cstheme="minorHAnsi"/>
          <w:sz w:val="18"/>
          <w:szCs w:val="18"/>
        </w:rPr>
        <w:t xml:space="preserve"> </w:t>
      </w:r>
      <w:proofErr w:type="spellStart"/>
      <w:r w:rsidRPr="002F492B">
        <w:rPr>
          <w:rFonts w:cstheme="minorHAnsi"/>
          <w:sz w:val="18"/>
          <w:szCs w:val="18"/>
        </w:rPr>
        <w:t>cells</w:t>
      </w:r>
      <w:proofErr w:type="spellEnd"/>
      <w:r w:rsidRPr="002F492B">
        <w:rPr>
          <w:rFonts w:cstheme="minorHAnsi"/>
          <w:sz w:val="18"/>
          <w:szCs w:val="18"/>
        </w:rPr>
        <w:t xml:space="preserve">. </w:t>
      </w:r>
      <w:proofErr w:type="spellStart"/>
      <w:r w:rsidRPr="002F492B">
        <w:rPr>
          <w:rFonts w:cstheme="minorHAnsi"/>
          <w:sz w:val="18"/>
          <w:szCs w:val="18"/>
        </w:rPr>
        <w:t>Food</w:t>
      </w:r>
      <w:proofErr w:type="spellEnd"/>
      <w:r w:rsidRPr="002F492B">
        <w:rPr>
          <w:rFonts w:cstheme="minorHAnsi"/>
          <w:sz w:val="18"/>
          <w:szCs w:val="18"/>
        </w:rPr>
        <w:t xml:space="preserve"> </w:t>
      </w:r>
      <w:proofErr w:type="spellStart"/>
      <w:r w:rsidRPr="002F492B">
        <w:rPr>
          <w:rFonts w:cstheme="minorHAnsi"/>
          <w:sz w:val="18"/>
          <w:szCs w:val="18"/>
        </w:rPr>
        <w:t>Funct</w:t>
      </w:r>
      <w:proofErr w:type="spellEnd"/>
      <w:r w:rsidRPr="002F492B">
        <w:rPr>
          <w:rFonts w:cstheme="minorHAnsi"/>
          <w:sz w:val="18"/>
          <w:szCs w:val="18"/>
        </w:rPr>
        <w:t xml:space="preserve">. 10, 6193-6202. </w:t>
      </w:r>
      <w:hyperlink r:id="rId6" w:history="1">
        <w:r w:rsidRPr="002F492B">
          <w:rPr>
            <w:rStyle w:val="Hipervnculo"/>
            <w:rFonts w:cstheme="minorHAnsi"/>
            <w:sz w:val="18"/>
            <w:szCs w:val="18"/>
          </w:rPr>
          <w:t>https://doi.org/10.1039/C9FO01421G</w:t>
        </w:r>
      </w:hyperlink>
      <w:r w:rsidRPr="002F492B">
        <w:rPr>
          <w:rFonts w:cstheme="minorHAnsi"/>
          <w:sz w:val="18"/>
          <w:szCs w:val="18"/>
        </w:rPr>
        <w:t xml:space="preserve"> </w:t>
      </w:r>
    </w:p>
    <w:sectPr w:rsidR="00B81312" w:rsidRPr="002F492B" w:rsidSect="00E137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AD"/>
    <w:rsid w:val="00012B0D"/>
    <w:rsid w:val="00014C00"/>
    <w:rsid w:val="00016B53"/>
    <w:rsid w:val="0002146D"/>
    <w:rsid w:val="00054301"/>
    <w:rsid w:val="0005689E"/>
    <w:rsid w:val="000761C9"/>
    <w:rsid w:val="00076987"/>
    <w:rsid w:val="00077E1E"/>
    <w:rsid w:val="00081AB6"/>
    <w:rsid w:val="000836AF"/>
    <w:rsid w:val="000907E4"/>
    <w:rsid w:val="00090D2A"/>
    <w:rsid w:val="00091362"/>
    <w:rsid w:val="0009192A"/>
    <w:rsid w:val="00093D0E"/>
    <w:rsid w:val="00096C23"/>
    <w:rsid w:val="000B1538"/>
    <w:rsid w:val="000B2FCF"/>
    <w:rsid w:val="000B64BC"/>
    <w:rsid w:val="000C6187"/>
    <w:rsid w:val="000C705B"/>
    <w:rsid w:val="000C7973"/>
    <w:rsid w:val="000D6164"/>
    <w:rsid w:val="000D77D1"/>
    <w:rsid w:val="000E013C"/>
    <w:rsid w:val="000E4AD9"/>
    <w:rsid w:val="000F2F1D"/>
    <w:rsid w:val="000F3A8A"/>
    <w:rsid w:val="000F3E1E"/>
    <w:rsid w:val="000F44BF"/>
    <w:rsid w:val="000F7873"/>
    <w:rsid w:val="00100398"/>
    <w:rsid w:val="001051A3"/>
    <w:rsid w:val="00105FF3"/>
    <w:rsid w:val="00106E26"/>
    <w:rsid w:val="00113744"/>
    <w:rsid w:val="001157A0"/>
    <w:rsid w:val="0012204B"/>
    <w:rsid w:val="00122D01"/>
    <w:rsid w:val="001246E2"/>
    <w:rsid w:val="00126637"/>
    <w:rsid w:val="001274BF"/>
    <w:rsid w:val="00132A91"/>
    <w:rsid w:val="0014159E"/>
    <w:rsid w:val="00141D49"/>
    <w:rsid w:val="00141D77"/>
    <w:rsid w:val="00151B70"/>
    <w:rsid w:val="001665F3"/>
    <w:rsid w:val="00173FA7"/>
    <w:rsid w:val="00181E60"/>
    <w:rsid w:val="001837FE"/>
    <w:rsid w:val="001857F1"/>
    <w:rsid w:val="00193884"/>
    <w:rsid w:val="001A37B6"/>
    <w:rsid w:val="001A5843"/>
    <w:rsid w:val="001A7381"/>
    <w:rsid w:val="001A7FC8"/>
    <w:rsid w:val="001B28F5"/>
    <w:rsid w:val="001B5C1A"/>
    <w:rsid w:val="001C1522"/>
    <w:rsid w:val="001C19DB"/>
    <w:rsid w:val="001C3089"/>
    <w:rsid w:val="001C69F2"/>
    <w:rsid w:val="001D6D2E"/>
    <w:rsid w:val="001E10ED"/>
    <w:rsid w:val="001E2F69"/>
    <w:rsid w:val="001E7A66"/>
    <w:rsid w:val="001F4A08"/>
    <w:rsid w:val="0020363E"/>
    <w:rsid w:val="0020546D"/>
    <w:rsid w:val="002174DF"/>
    <w:rsid w:val="00221B83"/>
    <w:rsid w:val="002263EB"/>
    <w:rsid w:val="002278D4"/>
    <w:rsid w:val="00233E08"/>
    <w:rsid w:val="00246D51"/>
    <w:rsid w:val="002536DE"/>
    <w:rsid w:val="00257DD5"/>
    <w:rsid w:val="002732CF"/>
    <w:rsid w:val="00274430"/>
    <w:rsid w:val="00274B0A"/>
    <w:rsid w:val="0028129E"/>
    <w:rsid w:val="002817D3"/>
    <w:rsid w:val="00282E76"/>
    <w:rsid w:val="00285354"/>
    <w:rsid w:val="00286349"/>
    <w:rsid w:val="0029385E"/>
    <w:rsid w:val="00295E5E"/>
    <w:rsid w:val="002B08CB"/>
    <w:rsid w:val="002B16BF"/>
    <w:rsid w:val="002B650D"/>
    <w:rsid w:val="002C48F5"/>
    <w:rsid w:val="002D7863"/>
    <w:rsid w:val="002E6037"/>
    <w:rsid w:val="002F13AD"/>
    <w:rsid w:val="002F492B"/>
    <w:rsid w:val="002F6493"/>
    <w:rsid w:val="00301082"/>
    <w:rsid w:val="003063F6"/>
    <w:rsid w:val="003066FE"/>
    <w:rsid w:val="00311E30"/>
    <w:rsid w:val="003136B6"/>
    <w:rsid w:val="00313838"/>
    <w:rsid w:val="00314125"/>
    <w:rsid w:val="00315C51"/>
    <w:rsid w:val="00316435"/>
    <w:rsid w:val="00322F42"/>
    <w:rsid w:val="003250E6"/>
    <w:rsid w:val="003254A2"/>
    <w:rsid w:val="00330819"/>
    <w:rsid w:val="003343EB"/>
    <w:rsid w:val="0033608E"/>
    <w:rsid w:val="0035503B"/>
    <w:rsid w:val="00362DFF"/>
    <w:rsid w:val="0036325D"/>
    <w:rsid w:val="00373717"/>
    <w:rsid w:val="003739EA"/>
    <w:rsid w:val="00381BAC"/>
    <w:rsid w:val="00383C6E"/>
    <w:rsid w:val="00391DF7"/>
    <w:rsid w:val="00391EA8"/>
    <w:rsid w:val="003A7C6E"/>
    <w:rsid w:val="003B00E6"/>
    <w:rsid w:val="003C5A6F"/>
    <w:rsid w:val="003C7005"/>
    <w:rsid w:val="003D1521"/>
    <w:rsid w:val="003D4CC7"/>
    <w:rsid w:val="003D6772"/>
    <w:rsid w:val="003E614E"/>
    <w:rsid w:val="003F125B"/>
    <w:rsid w:val="003F1416"/>
    <w:rsid w:val="003F5318"/>
    <w:rsid w:val="003F643B"/>
    <w:rsid w:val="00402A41"/>
    <w:rsid w:val="00405D45"/>
    <w:rsid w:val="00407BA3"/>
    <w:rsid w:val="004104A7"/>
    <w:rsid w:val="0041506D"/>
    <w:rsid w:val="00421B7C"/>
    <w:rsid w:val="004223C0"/>
    <w:rsid w:val="0043006A"/>
    <w:rsid w:val="00430B7A"/>
    <w:rsid w:val="00431F27"/>
    <w:rsid w:val="004337CF"/>
    <w:rsid w:val="00442F09"/>
    <w:rsid w:val="00452D6A"/>
    <w:rsid w:val="00460F00"/>
    <w:rsid w:val="00474573"/>
    <w:rsid w:val="00476387"/>
    <w:rsid w:val="00484A6D"/>
    <w:rsid w:val="00490FC3"/>
    <w:rsid w:val="00493364"/>
    <w:rsid w:val="00495B4E"/>
    <w:rsid w:val="004B37CB"/>
    <w:rsid w:val="004D4C97"/>
    <w:rsid w:val="004E1642"/>
    <w:rsid w:val="004E450B"/>
    <w:rsid w:val="004F05BE"/>
    <w:rsid w:val="004F1A53"/>
    <w:rsid w:val="004F3306"/>
    <w:rsid w:val="004F5622"/>
    <w:rsid w:val="00504963"/>
    <w:rsid w:val="0051114D"/>
    <w:rsid w:val="00513A31"/>
    <w:rsid w:val="005144B2"/>
    <w:rsid w:val="005149AE"/>
    <w:rsid w:val="0051517E"/>
    <w:rsid w:val="005215B0"/>
    <w:rsid w:val="00521781"/>
    <w:rsid w:val="00521D8B"/>
    <w:rsid w:val="0052618F"/>
    <w:rsid w:val="0052623F"/>
    <w:rsid w:val="005313A4"/>
    <w:rsid w:val="0053384E"/>
    <w:rsid w:val="00533894"/>
    <w:rsid w:val="00534915"/>
    <w:rsid w:val="005402E0"/>
    <w:rsid w:val="005503CC"/>
    <w:rsid w:val="00553CE0"/>
    <w:rsid w:val="00556E2C"/>
    <w:rsid w:val="0056023D"/>
    <w:rsid w:val="00564020"/>
    <w:rsid w:val="00566BCE"/>
    <w:rsid w:val="00576B17"/>
    <w:rsid w:val="00577867"/>
    <w:rsid w:val="00586EDD"/>
    <w:rsid w:val="0058739C"/>
    <w:rsid w:val="005A5E62"/>
    <w:rsid w:val="005A7AAE"/>
    <w:rsid w:val="005B2914"/>
    <w:rsid w:val="005B2E69"/>
    <w:rsid w:val="005C65E7"/>
    <w:rsid w:val="005D1C1A"/>
    <w:rsid w:val="005D2BD0"/>
    <w:rsid w:val="005D4DB5"/>
    <w:rsid w:val="0060136C"/>
    <w:rsid w:val="00601667"/>
    <w:rsid w:val="006050D5"/>
    <w:rsid w:val="00605528"/>
    <w:rsid w:val="006066DC"/>
    <w:rsid w:val="006158D5"/>
    <w:rsid w:val="00615938"/>
    <w:rsid w:val="00621FE6"/>
    <w:rsid w:val="00625A2D"/>
    <w:rsid w:val="006339BD"/>
    <w:rsid w:val="006366A9"/>
    <w:rsid w:val="00643587"/>
    <w:rsid w:val="006435BD"/>
    <w:rsid w:val="00643D3D"/>
    <w:rsid w:val="00644656"/>
    <w:rsid w:val="00646332"/>
    <w:rsid w:val="00665BA4"/>
    <w:rsid w:val="00666119"/>
    <w:rsid w:val="00666C11"/>
    <w:rsid w:val="0066747E"/>
    <w:rsid w:val="00667E96"/>
    <w:rsid w:val="0067003B"/>
    <w:rsid w:val="00674948"/>
    <w:rsid w:val="006908FC"/>
    <w:rsid w:val="0069315C"/>
    <w:rsid w:val="006932A2"/>
    <w:rsid w:val="00697C93"/>
    <w:rsid w:val="006A0DAB"/>
    <w:rsid w:val="006B468F"/>
    <w:rsid w:val="006C3377"/>
    <w:rsid w:val="006E5604"/>
    <w:rsid w:val="006E5F63"/>
    <w:rsid w:val="006F1B23"/>
    <w:rsid w:val="006F3F36"/>
    <w:rsid w:val="006F564B"/>
    <w:rsid w:val="00705FEE"/>
    <w:rsid w:val="00707E31"/>
    <w:rsid w:val="00710A24"/>
    <w:rsid w:val="00725728"/>
    <w:rsid w:val="00730484"/>
    <w:rsid w:val="00731313"/>
    <w:rsid w:val="007321EE"/>
    <w:rsid w:val="00736E9D"/>
    <w:rsid w:val="00742A04"/>
    <w:rsid w:val="00743C54"/>
    <w:rsid w:val="007443AD"/>
    <w:rsid w:val="00747EBF"/>
    <w:rsid w:val="00765247"/>
    <w:rsid w:val="00770678"/>
    <w:rsid w:val="00782824"/>
    <w:rsid w:val="0079340A"/>
    <w:rsid w:val="0079509B"/>
    <w:rsid w:val="00795C5F"/>
    <w:rsid w:val="00797C5E"/>
    <w:rsid w:val="007A0903"/>
    <w:rsid w:val="007B0B06"/>
    <w:rsid w:val="007B2940"/>
    <w:rsid w:val="007C501F"/>
    <w:rsid w:val="007C62C8"/>
    <w:rsid w:val="007D0C20"/>
    <w:rsid w:val="007D7262"/>
    <w:rsid w:val="007E1571"/>
    <w:rsid w:val="007E618F"/>
    <w:rsid w:val="007E771B"/>
    <w:rsid w:val="007E7D54"/>
    <w:rsid w:val="007F5250"/>
    <w:rsid w:val="008012AA"/>
    <w:rsid w:val="00803648"/>
    <w:rsid w:val="00807581"/>
    <w:rsid w:val="00811A90"/>
    <w:rsid w:val="00811C6C"/>
    <w:rsid w:val="00812164"/>
    <w:rsid w:val="00814DDD"/>
    <w:rsid w:val="00816A4B"/>
    <w:rsid w:val="00820318"/>
    <w:rsid w:val="00822074"/>
    <w:rsid w:val="0082741B"/>
    <w:rsid w:val="00840C11"/>
    <w:rsid w:val="00841D18"/>
    <w:rsid w:val="0085103E"/>
    <w:rsid w:val="00852EF4"/>
    <w:rsid w:val="00853E25"/>
    <w:rsid w:val="00862B3B"/>
    <w:rsid w:val="00872DB9"/>
    <w:rsid w:val="00874E8C"/>
    <w:rsid w:val="00875363"/>
    <w:rsid w:val="0088214E"/>
    <w:rsid w:val="008830F1"/>
    <w:rsid w:val="008916E4"/>
    <w:rsid w:val="00894470"/>
    <w:rsid w:val="008B2747"/>
    <w:rsid w:val="008C6578"/>
    <w:rsid w:val="008C71CB"/>
    <w:rsid w:val="008D3BF9"/>
    <w:rsid w:val="008E6781"/>
    <w:rsid w:val="008E79A1"/>
    <w:rsid w:val="008F3814"/>
    <w:rsid w:val="008F384F"/>
    <w:rsid w:val="008F3A5F"/>
    <w:rsid w:val="00911E66"/>
    <w:rsid w:val="009138DA"/>
    <w:rsid w:val="00924D1F"/>
    <w:rsid w:val="0092512E"/>
    <w:rsid w:val="00925A05"/>
    <w:rsid w:val="00932602"/>
    <w:rsid w:val="00932CDA"/>
    <w:rsid w:val="0093683B"/>
    <w:rsid w:val="00940A13"/>
    <w:rsid w:val="00941625"/>
    <w:rsid w:val="0094324D"/>
    <w:rsid w:val="00945015"/>
    <w:rsid w:val="0095496F"/>
    <w:rsid w:val="0095625B"/>
    <w:rsid w:val="0095733F"/>
    <w:rsid w:val="00957AD7"/>
    <w:rsid w:val="00962B3B"/>
    <w:rsid w:val="009662F6"/>
    <w:rsid w:val="00976066"/>
    <w:rsid w:val="00985089"/>
    <w:rsid w:val="00994B35"/>
    <w:rsid w:val="00997F38"/>
    <w:rsid w:val="009A3EAA"/>
    <w:rsid w:val="009B2AC8"/>
    <w:rsid w:val="009B6468"/>
    <w:rsid w:val="009C7DD8"/>
    <w:rsid w:val="009D6B10"/>
    <w:rsid w:val="009E652B"/>
    <w:rsid w:val="009E7FB7"/>
    <w:rsid w:val="009F30D0"/>
    <w:rsid w:val="00A049AD"/>
    <w:rsid w:val="00A078CE"/>
    <w:rsid w:val="00A11885"/>
    <w:rsid w:val="00A167F0"/>
    <w:rsid w:val="00A225B1"/>
    <w:rsid w:val="00A240A1"/>
    <w:rsid w:val="00A27653"/>
    <w:rsid w:val="00A27DDE"/>
    <w:rsid w:val="00A314DE"/>
    <w:rsid w:val="00A32BB4"/>
    <w:rsid w:val="00A339C6"/>
    <w:rsid w:val="00A35375"/>
    <w:rsid w:val="00A44EA1"/>
    <w:rsid w:val="00A50B62"/>
    <w:rsid w:val="00A65B45"/>
    <w:rsid w:val="00A665AD"/>
    <w:rsid w:val="00A719CC"/>
    <w:rsid w:val="00A74E21"/>
    <w:rsid w:val="00A80A93"/>
    <w:rsid w:val="00A81D96"/>
    <w:rsid w:val="00A83531"/>
    <w:rsid w:val="00A90B59"/>
    <w:rsid w:val="00A9395A"/>
    <w:rsid w:val="00A95CA7"/>
    <w:rsid w:val="00AB50B7"/>
    <w:rsid w:val="00AB5D3C"/>
    <w:rsid w:val="00AC0DBC"/>
    <w:rsid w:val="00AC28C4"/>
    <w:rsid w:val="00AC2BA6"/>
    <w:rsid w:val="00AC33B7"/>
    <w:rsid w:val="00AC76E0"/>
    <w:rsid w:val="00AD19CA"/>
    <w:rsid w:val="00AD48FF"/>
    <w:rsid w:val="00AD6721"/>
    <w:rsid w:val="00AE26EC"/>
    <w:rsid w:val="00AE67B0"/>
    <w:rsid w:val="00AE774B"/>
    <w:rsid w:val="00AE7C32"/>
    <w:rsid w:val="00AF0F1F"/>
    <w:rsid w:val="00AF2F5C"/>
    <w:rsid w:val="00B0032A"/>
    <w:rsid w:val="00B07D01"/>
    <w:rsid w:val="00B12F42"/>
    <w:rsid w:val="00B1747C"/>
    <w:rsid w:val="00B218D8"/>
    <w:rsid w:val="00B37543"/>
    <w:rsid w:val="00B4560B"/>
    <w:rsid w:val="00B471B3"/>
    <w:rsid w:val="00B50AAE"/>
    <w:rsid w:val="00B50B49"/>
    <w:rsid w:val="00B535EB"/>
    <w:rsid w:val="00B67F66"/>
    <w:rsid w:val="00B71FB3"/>
    <w:rsid w:val="00B77E44"/>
    <w:rsid w:val="00B81312"/>
    <w:rsid w:val="00B901E7"/>
    <w:rsid w:val="00B936C4"/>
    <w:rsid w:val="00B9709C"/>
    <w:rsid w:val="00BA381A"/>
    <w:rsid w:val="00BA4160"/>
    <w:rsid w:val="00BB028F"/>
    <w:rsid w:val="00BB4E29"/>
    <w:rsid w:val="00BB5099"/>
    <w:rsid w:val="00BD0476"/>
    <w:rsid w:val="00BD4D13"/>
    <w:rsid w:val="00BD768D"/>
    <w:rsid w:val="00BE3255"/>
    <w:rsid w:val="00BE59BB"/>
    <w:rsid w:val="00BF365E"/>
    <w:rsid w:val="00BF7076"/>
    <w:rsid w:val="00BF79DE"/>
    <w:rsid w:val="00C042F4"/>
    <w:rsid w:val="00C0451D"/>
    <w:rsid w:val="00C05C6B"/>
    <w:rsid w:val="00C0770B"/>
    <w:rsid w:val="00C13D49"/>
    <w:rsid w:val="00C23220"/>
    <w:rsid w:val="00C27E8D"/>
    <w:rsid w:val="00C4388B"/>
    <w:rsid w:val="00C43AEF"/>
    <w:rsid w:val="00C460DD"/>
    <w:rsid w:val="00C6123D"/>
    <w:rsid w:val="00C6144F"/>
    <w:rsid w:val="00C61F6D"/>
    <w:rsid w:val="00C724A6"/>
    <w:rsid w:val="00C7379D"/>
    <w:rsid w:val="00C76AD5"/>
    <w:rsid w:val="00C81A86"/>
    <w:rsid w:val="00C84B16"/>
    <w:rsid w:val="00C85A07"/>
    <w:rsid w:val="00C85D98"/>
    <w:rsid w:val="00C931A3"/>
    <w:rsid w:val="00C974AF"/>
    <w:rsid w:val="00CA0E6E"/>
    <w:rsid w:val="00CA1394"/>
    <w:rsid w:val="00CC16E9"/>
    <w:rsid w:val="00CD4F6D"/>
    <w:rsid w:val="00CE79ED"/>
    <w:rsid w:val="00CF1C2D"/>
    <w:rsid w:val="00CF6CFB"/>
    <w:rsid w:val="00D00341"/>
    <w:rsid w:val="00D04B30"/>
    <w:rsid w:val="00D12C5A"/>
    <w:rsid w:val="00D14E30"/>
    <w:rsid w:val="00D337CA"/>
    <w:rsid w:val="00D35254"/>
    <w:rsid w:val="00D42317"/>
    <w:rsid w:val="00D43282"/>
    <w:rsid w:val="00D5175E"/>
    <w:rsid w:val="00D544B5"/>
    <w:rsid w:val="00D709C7"/>
    <w:rsid w:val="00D7296C"/>
    <w:rsid w:val="00D76071"/>
    <w:rsid w:val="00D8153A"/>
    <w:rsid w:val="00D87248"/>
    <w:rsid w:val="00D94D29"/>
    <w:rsid w:val="00D96698"/>
    <w:rsid w:val="00DB1540"/>
    <w:rsid w:val="00DB54A2"/>
    <w:rsid w:val="00DC5D7A"/>
    <w:rsid w:val="00DD1136"/>
    <w:rsid w:val="00DD133D"/>
    <w:rsid w:val="00DD23F5"/>
    <w:rsid w:val="00DD24E6"/>
    <w:rsid w:val="00DD5736"/>
    <w:rsid w:val="00DD6BAC"/>
    <w:rsid w:val="00DD7D26"/>
    <w:rsid w:val="00DE0367"/>
    <w:rsid w:val="00DE1CAC"/>
    <w:rsid w:val="00DE57DC"/>
    <w:rsid w:val="00DE7376"/>
    <w:rsid w:val="00DF7F3A"/>
    <w:rsid w:val="00E04AF4"/>
    <w:rsid w:val="00E13792"/>
    <w:rsid w:val="00E13AFD"/>
    <w:rsid w:val="00E17411"/>
    <w:rsid w:val="00E27AAB"/>
    <w:rsid w:val="00E30FBA"/>
    <w:rsid w:val="00E32C43"/>
    <w:rsid w:val="00E36181"/>
    <w:rsid w:val="00E44ADE"/>
    <w:rsid w:val="00E47C96"/>
    <w:rsid w:val="00E52F76"/>
    <w:rsid w:val="00E55AEA"/>
    <w:rsid w:val="00E55FBC"/>
    <w:rsid w:val="00E67BBD"/>
    <w:rsid w:val="00E72792"/>
    <w:rsid w:val="00E77496"/>
    <w:rsid w:val="00E8190F"/>
    <w:rsid w:val="00E87E74"/>
    <w:rsid w:val="00EA1383"/>
    <w:rsid w:val="00EB1C5F"/>
    <w:rsid w:val="00EC38E5"/>
    <w:rsid w:val="00ED2766"/>
    <w:rsid w:val="00ED51EA"/>
    <w:rsid w:val="00EE05DF"/>
    <w:rsid w:val="00EE1DF7"/>
    <w:rsid w:val="00EE38A0"/>
    <w:rsid w:val="00EE6532"/>
    <w:rsid w:val="00EE7E9D"/>
    <w:rsid w:val="00EF10C5"/>
    <w:rsid w:val="00EF3D11"/>
    <w:rsid w:val="00EF41FD"/>
    <w:rsid w:val="00EF5853"/>
    <w:rsid w:val="00EF6711"/>
    <w:rsid w:val="00F057F4"/>
    <w:rsid w:val="00F165A0"/>
    <w:rsid w:val="00F22235"/>
    <w:rsid w:val="00F22D07"/>
    <w:rsid w:val="00F27D4F"/>
    <w:rsid w:val="00F420E7"/>
    <w:rsid w:val="00F42529"/>
    <w:rsid w:val="00F44C59"/>
    <w:rsid w:val="00F46C08"/>
    <w:rsid w:val="00F526C2"/>
    <w:rsid w:val="00F53C09"/>
    <w:rsid w:val="00F6519E"/>
    <w:rsid w:val="00F67BCB"/>
    <w:rsid w:val="00F8218D"/>
    <w:rsid w:val="00F87750"/>
    <w:rsid w:val="00F95012"/>
    <w:rsid w:val="00F978C7"/>
    <w:rsid w:val="00F97F88"/>
    <w:rsid w:val="00FA5D87"/>
    <w:rsid w:val="00FB0D70"/>
    <w:rsid w:val="00FC0D7A"/>
    <w:rsid w:val="00FD4FA5"/>
    <w:rsid w:val="00FD6F3B"/>
    <w:rsid w:val="00FE512C"/>
    <w:rsid w:val="00FF055C"/>
    <w:rsid w:val="00FF277E"/>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3A91-5A7E-441D-8F6E-46089279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665AD"/>
    <w:rPr>
      <w:color w:val="0000FF"/>
      <w:u w:val="single"/>
    </w:rPr>
  </w:style>
  <w:style w:type="paragraph" w:styleId="Prrafodelista">
    <w:name w:val="List Paragraph"/>
    <w:basedOn w:val="Normal"/>
    <w:uiPriority w:val="34"/>
    <w:qFormat/>
    <w:rsid w:val="009760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BE3255"/>
    <w:rPr>
      <w:sz w:val="16"/>
      <w:szCs w:val="16"/>
    </w:rPr>
  </w:style>
  <w:style w:type="paragraph" w:styleId="Textocomentario">
    <w:name w:val="annotation text"/>
    <w:basedOn w:val="Normal"/>
    <w:link w:val="TextocomentarioCar"/>
    <w:uiPriority w:val="99"/>
    <w:semiHidden/>
    <w:unhideWhenUsed/>
    <w:rsid w:val="00BE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3255"/>
    <w:rPr>
      <w:sz w:val="20"/>
      <w:szCs w:val="20"/>
    </w:rPr>
  </w:style>
  <w:style w:type="paragraph" w:styleId="Textodeglobo">
    <w:name w:val="Balloon Text"/>
    <w:basedOn w:val="Normal"/>
    <w:link w:val="TextodegloboCar"/>
    <w:uiPriority w:val="99"/>
    <w:semiHidden/>
    <w:unhideWhenUsed/>
    <w:rsid w:val="00BE32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9/C9FO01421G" TargetMode="External"/><Relationship Id="rId5" Type="http://schemas.openxmlformats.org/officeDocument/2006/relationships/hyperlink" Target="https://doi.org/10.1002/mnfr.200900122"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prr-raquel</dc:creator>
  <cp:lastModifiedBy>Usuario</cp:lastModifiedBy>
  <cp:revision>19</cp:revision>
  <dcterms:created xsi:type="dcterms:W3CDTF">2023-02-02T11:36:00Z</dcterms:created>
  <dcterms:modified xsi:type="dcterms:W3CDTF">2023-02-03T09:37:00Z</dcterms:modified>
</cp:coreProperties>
</file>